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1BE9EA">
      <w:pPr>
        <w:jc w:val="center"/>
        <w:rPr>
          <w:rFonts w:hint="eastAsia"/>
          <w:b/>
          <w:bCs/>
          <w:sz w:val="48"/>
          <w:szCs w:val="48"/>
        </w:rPr>
      </w:pPr>
    </w:p>
    <w:p w14:paraId="118233BB">
      <w:pPr>
        <w:spacing w:line="360" w:lineRule="auto"/>
        <w:jc w:val="center"/>
        <w:rPr>
          <w:rFonts w:hint="eastAsia" w:ascii="宋体" w:hAnsi="宋体" w:eastAsia="宋体"/>
          <w:b/>
          <w:sz w:val="72"/>
          <w:szCs w:val="72"/>
          <w:lang w:eastAsia="zh-CN"/>
        </w:rPr>
      </w:pPr>
      <w:r>
        <w:rPr>
          <w:rFonts w:hint="eastAsia"/>
          <w:b/>
          <w:bCs/>
          <w:sz w:val="48"/>
          <w:szCs w:val="48"/>
          <w:lang w:eastAsia="zh-CN"/>
        </w:rPr>
        <w:t>2025年武进水利枢纽管理中心金属结构及机电设备维修养护</w:t>
      </w:r>
    </w:p>
    <w:p w14:paraId="6ECFBBA1">
      <w:pPr>
        <w:spacing w:line="360" w:lineRule="auto"/>
        <w:rPr>
          <w:rFonts w:hint="eastAsia" w:ascii="宋体" w:hAnsi="宋体"/>
          <w:b/>
          <w:sz w:val="72"/>
          <w:szCs w:val="72"/>
        </w:rPr>
      </w:pPr>
    </w:p>
    <w:p w14:paraId="3852AD1F">
      <w:pPr>
        <w:spacing w:line="360" w:lineRule="auto"/>
        <w:jc w:val="center"/>
        <w:rPr>
          <w:rFonts w:ascii="宋体" w:hAnsi="宋体"/>
          <w:b/>
          <w:sz w:val="72"/>
          <w:szCs w:val="72"/>
        </w:rPr>
      </w:pPr>
      <w:r>
        <w:rPr>
          <w:rFonts w:hint="eastAsia" w:ascii="宋体" w:hAnsi="宋体"/>
          <w:b/>
          <w:sz w:val="72"/>
          <w:szCs w:val="72"/>
        </w:rPr>
        <w:t>公 开 招 标</w:t>
      </w:r>
    </w:p>
    <w:p w14:paraId="1E4891DA">
      <w:pPr>
        <w:spacing w:line="360" w:lineRule="auto"/>
        <w:jc w:val="center"/>
        <w:rPr>
          <w:rFonts w:ascii="宋体" w:hAnsi="宋体"/>
          <w:b/>
          <w:sz w:val="72"/>
          <w:szCs w:val="72"/>
        </w:rPr>
      </w:pPr>
      <w:r>
        <w:rPr>
          <w:rFonts w:hint="eastAsia" w:ascii="宋体" w:hAnsi="宋体"/>
          <w:b/>
          <w:sz w:val="72"/>
          <w:szCs w:val="72"/>
        </w:rPr>
        <w:t>采 购 文 件</w:t>
      </w:r>
    </w:p>
    <w:p w14:paraId="6708AA2A">
      <w:pPr>
        <w:jc w:val="center"/>
        <w:rPr>
          <w:b/>
          <w:bCs/>
          <w:sz w:val="60"/>
          <w:szCs w:val="60"/>
        </w:rPr>
      </w:pPr>
    </w:p>
    <w:p w14:paraId="669DB2AE">
      <w:pPr>
        <w:spacing w:line="360" w:lineRule="auto"/>
        <w:rPr>
          <w:sz w:val="60"/>
          <w:szCs w:val="60"/>
        </w:rPr>
      </w:pPr>
    </w:p>
    <w:p w14:paraId="3494B0BE">
      <w:pPr>
        <w:spacing w:line="360" w:lineRule="auto"/>
        <w:jc w:val="center"/>
        <w:rPr>
          <w:rFonts w:hint="eastAsia"/>
          <w:sz w:val="60"/>
          <w:szCs w:val="60"/>
        </w:rPr>
      </w:pPr>
    </w:p>
    <w:p w14:paraId="2627D40B">
      <w:pPr>
        <w:tabs>
          <w:tab w:val="left" w:pos="5609"/>
        </w:tabs>
        <w:spacing w:line="360" w:lineRule="auto"/>
        <w:ind w:firstLine="964" w:firstLineChars="300"/>
        <w:jc w:val="both"/>
        <w:rPr>
          <w:rFonts w:hint="default" w:ascii="宋体" w:hAnsi="宋体" w:cs="楷体"/>
          <w:b/>
          <w:sz w:val="32"/>
          <w:szCs w:val="32"/>
          <w:lang w:val="en-US"/>
        </w:rPr>
      </w:pPr>
      <w:r>
        <w:rPr>
          <w:rFonts w:hint="eastAsia" w:ascii="宋体" w:hAnsi="宋体" w:cs="楷体"/>
          <w:b/>
          <w:sz w:val="32"/>
          <w:szCs w:val="32"/>
        </w:rPr>
        <w:t>项目编号：</w:t>
      </w:r>
      <w:r>
        <w:rPr>
          <w:rFonts w:ascii="宋体" w:hAnsi="宋体" w:cs="楷体"/>
          <w:b/>
          <w:sz w:val="32"/>
          <w:szCs w:val="32"/>
        </w:rPr>
        <w:t>JSZC-320412-JSBX-G202</w:t>
      </w:r>
      <w:r>
        <w:rPr>
          <w:rFonts w:hint="eastAsia" w:ascii="宋体" w:hAnsi="宋体" w:cs="楷体"/>
          <w:b/>
          <w:sz w:val="32"/>
          <w:szCs w:val="32"/>
          <w:lang w:val="en-US" w:eastAsia="zh-CN"/>
        </w:rPr>
        <w:t>5</w:t>
      </w:r>
      <w:r>
        <w:rPr>
          <w:rFonts w:ascii="宋体" w:hAnsi="宋体" w:cs="楷体"/>
          <w:b/>
          <w:sz w:val="32"/>
          <w:szCs w:val="32"/>
        </w:rPr>
        <w:t>-00</w:t>
      </w:r>
      <w:r>
        <w:rPr>
          <w:rFonts w:hint="eastAsia" w:ascii="宋体" w:hAnsi="宋体" w:cs="楷体"/>
          <w:b/>
          <w:sz w:val="32"/>
          <w:szCs w:val="32"/>
          <w:lang w:val="en-US" w:eastAsia="zh-CN"/>
        </w:rPr>
        <w:t>10</w:t>
      </w:r>
    </w:p>
    <w:p w14:paraId="6F55FE88">
      <w:pPr>
        <w:tabs>
          <w:tab w:val="left" w:pos="5609"/>
        </w:tabs>
        <w:spacing w:line="360" w:lineRule="auto"/>
        <w:ind w:left="2564" w:leftChars="456" w:hanging="1606" w:hangingChars="500"/>
        <w:jc w:val="both"/>
        <w:rPr>
          <w:rFonts w:hint="eastAsia" w:ascii="宋体" w:hAnsi="宋体" w:eastAsia="宋体" w:cs="楷体"/>
          <w:b/>
          <w:sz w:val="32"/>
          <w:szCs w:val="32"/>
          <w:lang w:eastAsia="zh-CN"/>
        </w:rPr>
      </w:pPr>
      <w:r>
        <w:rPr>
          <w:rFonts w:hint="eastAsia" w:ascii="宋体" w:hAnsi="宋体" w:cs="楷体"/>
          <w:b/>
          <w:sz w:val="32"/>
          <w:szCs w:val="32"/>
        </w:rPr>
        <w:t>项目名称：</w:t>
      </w:r>
      <w:r>
        <w:rPr>
          <w:rFonts w:hint="eastAsia" w:ascii="宋体" w:hAnsi="宋体" w:cs="楷体"/>
          <w:b/>
          <w:sz w:val="32"/>
          <w:szCs w:val="32"/>
          <w:lang w:eastAsia="zh-CN"/>
        </w:rPr>
        <w:t>2025年武进水利枢纽管理中心金属结构及机电设备维修养护</w:t>
      </w:r>
    </w:p>
    <w:p w14:paraId="2E1CBB13">
      <w:pPr>
        <w:tabs>
          <w:tab w:val="left" w:pos="5609"/>
        </w:tabs>
        <w:spacing w:line="360" w:lineRule="auto"/>
        <w:ind w:firstLine="964" w:firstLineChars="300"/>
        <w:rPr>
          <w:rFonts w:hint="eastAsia" w:ascii="宋体" w:hAnsi="宋体" w:cs="楷体"/>
          <w:b/>
          <w:sz w:val="32"/>
          <w:szCs w:val="32"/>
        </w:rPr>
      </w:pPr>
      <w:r>
        <w:rPr>
          <w:rFonts w:hint="eastAsia" w:ascii="宋体" w:hAnsi="宋体" w:cs="楷体"/>
          <w:b/>
          <w:sz w:val="32"/>
          <w:szCs w:val="32"/>
        </w:rPr>
        <w:t>采 购 人：常州市武进区水利枢纽管理中心</w:t>
      </w:r>
    </w:p>
    <w:p w14:paraId="2D390C0D">
      <w:pPr>
        <w:tabs>
          <w:tab w:val="left" w:pos="5609"/>
        </w:tabs>
        <w:spacing w:line="360" w:lineRule="auto"/>
        <w:ind w:firstLine="964" w:firstLineChars="300"/>
        <w:rPr>
          <w:rFonts w:ascii="宋体" w:hAnsi="宋体" w:cs="楷体"/>
          <w:b/>
          <w:sz w:val="32"/>
          <w:szCs w:val="32"/>
        </w:rPr>
      </w:pPr>
      <w:r>
        <w:rPr>
          <w:rFonts w:hint="eastAsia" w:ascii="宋体" w:hAnsi="宋体" w:cs="楷体"/>
          <w:b/>
          <w:sz w:val="32"/>
          <w:szCs w:val="32"/>
        </w:rPr>
        <w:t>采购代理机构：江苏博之信项目管理咨询有限公司</w:t>
      </w:r>
    </w:p>
    <w:p w14:paraId="29FA2859">
      <w:pPr>
        <w:tabs>
          <w:tab w:val="left" w:pos="3240"/>
          <w:tab w:val="left" w:pos="3420"/>
        </w:tabs>
        <w:spacing w:line="360" w:lineRule="auto"/>
        <w:ind w:left="2628" w:hanging="1696"/>
        <w:jc w:val="left"/>
        <w:rPr>
          <w:bCs/>
          <w:sz w:val="36"/>
          <w:szCs w:val="36"/>
        </w:rPr>
      </w:pPr>
      <w:r>
        <w:rPr>
          <w:rFonts w:ascii="Arial" w:hAnsi="Arial"/>
          <w:b/>
          <w:bCs/>
          <w:color w:val="FF0000"/>
          <w:sz w:val="32"/>
        </w:rPr>
        <w:t xml:space="preserve"> </w:t>
      </w:r>
    </w:p>
    <w:p w14:paraId="196F7113">
      <w:pPr>
        <w:spacing w:line="360" w:lineRule="auto"/>
        <w:jc w:val="center"/>
        <w:outlineLvl w:val="0"/>
        <w:rPr>
          <w:rFonts w:hint="eastAsia"/>
          <w:b/>
          <w:sz w:val="36"/>
          <w:szCs w:val="36"/>
        </w:rPr>
      </w:pPr>
      <w:r>
        <w:rPr>
          <w:b/>
          <w:bCs/>
          <w:sz w:val="44"/>
        </w:rPr>
        <w:br w:type="page" w:clear="all"/>
      </w:r>
      <w:bookmarkStart w:id="0" w:name="_Toc99301418"/>
      <w:r>
        <w:rPr>
          <w:b/>
          <w:sz w:val="36"/>
          <w:szCs w:val="36"/>
        </w:rPr>
        <w:t>目      录</w:t>
      </w:r>
      <w:bookmarkEnd w:id="0"/>
    </w:p>
    <w:p w14:paraId="4209E274">
      <w:pPr>
        <w:pStyle w:val="21"/>
        <w:spacing w:line="360" w:lineRule="auto"/>
        <w:rPr>
          <w:rFonts w:ascii="Calibri" w:hAnsi="Calibri"/>
          <w:b w:val="0"/>
          <w:sz w:val="21"/>
          <w:szCs w:val="22"/>
        </w:rPr>
      </w:pPr>
    </w:p>
    <w:p w14:paraId="44D2F66B">
      <w:pPr>
        <w:pStyle w:val="21"/>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p>
    <w:p w14:paraId="55359E21">
      <w:pPr>
        <w:rPr>
          <w:rFonts w:hint="eastAsia"/>
        </w:rPr>
      </w:pPr>
    </w:p>
    <w:p w14:paraId="57631964">
      <w:pPr>
        <w:numPr>
          <w:ilvl w:val="0"/>
          <w:numId w:val="8"/>
        </w:numPr>
        <w:rPr>
          <w:b/>
          <w:bCs/>
          <w:sz w:val="30"/>
          <w:szCs w:val="30"/>
        </w:rPr>
      </w:pPr>
      <w:r>
        <w:rPr>
          <w:rFonts w:hint="eastAsia"/>
          <w:b/>
          <w:bCs/>
          <w:sz w:val="30"/>
          <w:szCs w:val="30"/>
        </w:rPr>
        <w:t xml:space="preserve"> 投标人须知</w:t>
      </w:r>
    </w:p>
    <w:p w14:paraId="41B47E2F">
      <w:pPr>
        <w:pStyle w:val="2"/>
      </w:pPr>
    </w:p>
    <w:p w14:paraId="6673AA8A">
      <w:pPr>
        <w:pStyle w:val="2"/>
        <w:rPr>
          <w:rFonts w:ascii="Times New Roman" w:hAnsi="Times New Roman" w:cs="Times New Roman"/>
          <w:b/>
          <w:bCs/>
          <w:sz w:val="30"/>
          <w:szCs w:val="30"/>
        </w:rPr>
      </w:pPr>
      <w:r>
        <w:rPr>
          <w:rFonts w:hint="eastAsia" w:ascii="Times New Roman" w:hAnsi="Times New Roman" w:cs="Times New Roman"/>
          <w:b/>
          <w:bCs/>
          <w:sz w:val="30"/>
          <w:szCs w:val="30"/>
        </w:rPr>
        <w:t>第三章  资格审查</w:t>
      </w:r>
    </w:p>
    <w:p w14:paraId="463FED04">
      <w:pPr>
        <w:pStyle w:val="2"/>
        <w:rPr>
          <w:rFonts w:hint="eastAsia" w:ascii="Times New Roman" w:hAnsi="Times New Roman" w:cs="Times New Roman"/>
          <w:b/>
          <w:bCs/>
          <w:sz w:val="30"/>
          <w:szCs w:val="30"/>
        </w:rPr>
      </w:pPr>
    </w:p>
    <w:p w14:paraId="546A573B">
      <w:pPr>
        <w:pStyle w:val="2"/>
        <w:rPr>
          <w:rFonts w:ascii="Times New Roman" w:hAnsi="Times New Roman" w:cs="Times New Roman"/>
          <w:b/>
          <w:bCs/>
          <w:sz w:val="30"/>
          <w:szCs w:val="30"/>
        </w:rPr>
      </w:pPr>
      <w:r>
        <w:rPr>
          <w:rFonts w:hint="eastAsia" w:ascii="Times New Roman" w:hAnsi="Times New Roman" w:cs="Times New Roman"/>
          <w:b/>
          <w:bCs/>
          <w:sz w:val="30"/>
          <w:szCs w:val="30"/>
        </w:rPr>
        <w:t>第四章  评标程序、评标方法和评标标准</w:t>
      </w:r>
    </w:p>
    <w:p w14:paraId="06CCADE7">
      <w:pPr>
        <w:pStyle w:val="2"/>
        <w:rPr>
          <w:rFonts w:hint="eastAsia" w:ascii="Times New Roman" w:hAnsi="Times New Roman" w:cs="Times New Roman"/>
          <w:b/>
          <w:bCs/>
          <w:sz w:val="30"/>
          <w:szCs w:val="30"/>
        </w:rPr>
      </w:pPr>
    </w:p>
    <w:p w14:paraId="492A5CD9">
      <w:pPr>
        <w:pStyle w:val="2"/>
        <w:rPr>
          <w:rFonts w:ascii="Times New Roman" w:hAnsi="Times New Roman" w:cs="Times New Roman"/>
          <w:b/>
          <w:bCs/>
          <w:sz w:val="30"/>
          <w:szCs w:val="30"/>
        </w:rPr>
      </w:pPr>
      <w:r>
        <w:rPr>
          <w:rFonts w:hint="eastAsia" w:ascii="Times New Roman" w:hAnsi="Times New Roman" w:cs="Times New Roman"/>
          <w:b/>
          <w:bCs/>
          <w:sz w:val="30"/>
          <w:szCs w:val="30"/>
        </w:rPr>
        <w:t>第五章  采购需求</w:t>
      </w:r>
    </w:p>
    <w:p w14:paraId="08E9D42D">
      <w:pPr>
        <w:pStyle w:val="2"/>
        <w:rPr>
          <w:rFonts w:hint="eastAsia" w:ascii="Times New Roman" w:hAnsi="Times New Roman" w:cs="Times New Roman"/>
          <w:b/>
          <w:bCs/>
          <w:sz w:val="30"/>
          <w:szCs w:val="30"/>
        </w:rPr>
      </w:pPr>
    </w:p>
    <w:p w14:paraId="58DDEA6D">
      <w:pPr>
        <w:pStyle w:val="2"/>
        <w:rPr>
          <w:rFonts w:ascii="Times New Roman" w:hAnsi="Times New Roman" w:cs="Times New Roman"/>
          <w:b/>
          <w:bCs/>
          <w:sz w:val="30"/>
          <w:szCs w:val="30"/>
        </w:rPr>
      </w:pPr>
      <w:r>
        <w:rPr>
          <w:rFonts w:hint="eastAsia" w:ascii="Times New Roman" w:hAnsi="Times New Roman" w:cs="Times New Roman"/>
          <w:b/>
          <w:bCs/>
          <w:sz w:val="30"/>
          <w:szCs w:val="30"/>
        </w:rPr>
        <w:t>第六章  拟签订的合同文本</w:t>
      </w:r>
    </w:p>
    <w:p w14:paraId="5BFAA96C">
      <w:pPr>
        <w:pStyle w:val="2"/>
        <w:rPr>
          <w:rFonts w:hint="eastAsia" w:ascii="Times New Roman" w:hAnsi="Times New Roman" w:cs="Times New Roman"/>
          <w:b/>
          <w:bCs/>
          <w:sz w:val="30"/>
          <w:szCs w:val="30"/>
        </w:rPr>
      </w:pPr>
    </w:p>
    <w:p w14:paraId="3BE54965">
      <w:pPr>
        <w:widowControl/>
        <w:rPr>
          <w:b/>
          <w:bCs/>
          <w:color w:val="000000"/>
          <w:sz w:val="30"/>
          <w:szCs w:val="30"/>
        </w:rPr>
      </w:pPr>
      <w:r>
        <w:rPr>
          <w:rFonts w:hint="eastAsia"/>
          <w:b/>
          <w:bCs/>
          <w:sz w:val="30"/>
          <w:szCs w:val="30"/>
        </w:rPr>
        <w:t xml:space="preserve">第七章  </w:t>
      </w:r>
      <w:r>
        <w:rPr>
          <w:rFonts w:hint="eastAsia"/>
          <w:b/>
          <w:bCs/>
          <w:color w:val="000000"/>
          <w:sz w:val="30"/>
          <w:szCs w:val="30"/>
        </w:rPr>
        <w:t>投标文件的组成及提交须知</w:t>
      </w:r>
    </w:p>
    <w:p w14:paraId="3170FAF5">
      <w:pPr>
        <w:pStyle w:val="2"/>
      </w:pPr>
    </w:p>
    <w:p w14:paraId="6B92B926">
      <w:pPr>
        <w:pStyle w:val="2"/>
        <w:rPr>
          <w:rFonts w:ascii="Times New Roman" w:hAnsi="Times New Roman" w:cs="Times New Roman"/>
          <w:b/>
          <w:bCs/>
          <w:sz w:val="30"/>
          <w:szCs w:val="30"/>
        </w:rPr>
      </w:pPr>
      <w:r>
        <w:rPr>
          <w:rFonts w:hint="eastAsia" w:ascii="Times New Roman" w:hAnsi="Times New Roman" w:cs="Times New Roman"/>
          <w:b/>
          <w:bCs/>
          <w:sz w:val="30"/>
          <w:szCs w:val="30"/>
        </w:rPr>
        <w:t>第八章  投标文件格式</w:t>
      </w:r>
    </w:p>
    <w:p w14:paraId="4472E60B">
      <w:pPr>
        <w:pStyle w:val="2"/>
        <w:spacing w:line="360" w:lineRule="auto"/>
      </w:pPr>
    </w:p>
    <w:p w14:paraId="5108C816">
      <w:pPr>
        <w:spacing w:line="360" w:lineRule="auto"/>
        <w:jc w:val="center"/>
        <w:outlineLvl w:val="0"/>
        <w:rPr>
          <w:b/>
          <w:sz w:val="36"/>
          <w:szCs w:val="36"/>
        </w:rPr>
      </w:pPr>
      <w:r>
        <w:rPr>
          <w:sz w:val="24"/>
        </w:rPr>
        <w:br w:type="page" w:clear="all"/>
      </w:r>
      <w:bookmarkStart w:id="1" w:name="_Toc99301419"/>
      <w:r>
        <w:rPr>
          <w:b/>
          <w:sz w:val="36"/>
          <w:szCs w:val="36"/>
        </w:rPr>
        <w:t>第一章   投标邀请</w:t>
      </w:r>
      <w:bookmarkEnd w:id="1"/>
    </w:p>
    <w:p w14:paraId="461E431A">
      <w:pPr>
        <w:spacing w:line="360" w:lineRule="auto"/>
        <w:ind w:firstLine="480"/>
        <w:rPr>
          <w:rFonts w:ascii="宋体" w:hAnsi="宋体"/>
          <w:color w:val="000000"/>
          <w:sz w:val="24"/>
          <w:u w:val="single"/>
        </w:rPr>
      </w:pPr>
      <w:bookmarkStart w:id="2" w:name="_Toc28359079"/>
      <w:bookmarkStart w:id="3" w:name="_Toc35393621"/>
      <w:bookmarkStart w:id="4" w:name="_Toc28359002"/>
      <w:bookmarkStart w:id="5" w:name="_Toc35393790"/>
      <w:bookmarkStart w:id="6" w:name="_Hlk24379207"/>
      <w:bookmarkStart w:id="7" w:name="_Toc28359004"/>
      <w:bookmarkStart w:id="8" w:name="_Toc28359081"/>
      <w:bookmarkStart w:id="9" w:name="_Hlk151728086"/>
      <w:r>
        <w:rPr>
          <w:rFonts w:hint="eastAsia" w:ascii="宋体" w:hAnsi="宋体"/>
          <w:color w:val="000000"/>
          <w:sz w:val="24"/>
        </w:rPr>
        <w:t>受</w:t>
      </w:r>
      <w:r>
        <w:rPr>
          <w:rFonts w:ascii="宋体" w:hAnsi="宋体"/>
          <w:color w:val="000000"/>
          <w:sz w:val="24"/>
          <w:u w:val="single"/>
        </w:rPr>
        <w:t xml:space="preserve"> </w:t>
      </w:r>
      <w:r>
        <w:rPr>
          <w:rFonts w:hint="eastAsia" w:ascii="宋体" w:hAnsi="宋体"/>
          <w:sz w:val="24"/>
          <w:u w:val="single"/>
        </w:rPr>
        <w:t xml:space="preserve">常州市武进区水利枢纽管理中心 </w:t>
      </w:r>
      <w:r>
        <w:rPr>
          <w:rFonts w:hint="eastAsia" w:ascii="宋体" w:hAnsi="宋体"/>
          <w:color w:val="000000"/>
          <w:sz w:val="24"/>
        </w:rPr>
        <w:t>的委托，江苏博之信项目管理咨询有限公司就</w:t>
      </w:r>
      <w:r>
        <w:rPr>
          <w:rFonts w:hint="eastAsia" w:ascii="宋体" w:hAnsi="宋体"/>
          <w:color w:val="000000"/>
          <w:sz w:val="24"/>
          <w:u w:val="single"/>
          <w:lang w:eastAsia="zh-CN"/>
        </w:rPr>
        <w:t>2025年武进水利枢纽管理中心金属结构及机电设备维修养护</w:t>
      </w:r>
      <w:r>
        <w:rPr>
          <w:rFonts w:hint="eastAsia" w:ascii="宋体" w:hAnsi="宋体"/>
          <w:color w:val="000000"/>
          <w:sz w:val="24"/>
        </w:rPr>
        <w:t>进行公开招标采购，各潜在投标人可在“苏彩云”平台自行免费下载招标文件，并于</w:t>
      </w:r>
      <w:bookmarkStart w:id="10" w:name="_Hlk156305843"/>
      <w:r>
        <w:rPr>
          <w:rFonts w:ascii="宋体" w:hAnsi="宋体"/>
          <w:sz w:val="24"/>
          <w:u w:val="single"/>
        </w:rPr>
        <w:t>202</w:t>
      </w:r>
      <w:r>
        <w:rPr>
          <w:rFonts w:hint="eastAsia" w:ascii="宋体" w:hAnsi="宋体"/>
          <w:sz w:val="24"/>
          <w:u w:val="single"/>
          <w:lang w:val="en-US" w:eastAsia="zh-CN"/>
        </w:rPr>
        <w:t>5</w:t>
      </w:r>
      <w:r>
        <w:rPr>
          <w:rFonts w:hint="eastAsia" w:ascii="宋体" w:hAnsi="宋体"/>
          <w:bCs/>
          <w:sz w:val="24"/>
          <w:u w:val="single"/>
        </w:rPr>
        <w:t>年</w:t>
      </w:r>
      <w:r>
        <w:rPr>
          <w:rFonts w:hint="eastAsia" w:ascii="宋体" w:hAnsi="宋体"/>
          <w:bCs/>
          <w:sz w:val="24"/>
          <w:u w:val="single"/>
          <w:lang w:val="en-US" w:eastAsia="zh-CN"/>
        </w:rPr>
        <w:t xml:space="preserve">12 </w:t>
      </w:r>
      <w:r>
        <w:rPr>
          <w:rFonts w:hint="eastAsia" w:ascii="宋体" w:hAnsi="宋体"/>
          <w:bCs/>
          <w:sz w:val="24"/>
          <w:u w:val="single"/>
        </w:rPr>
        <w:t>月</w:t>
      </w:r>
      <w:r>
        <w:rPr>
          <w:rFonts w:hint="eastAsia" w:ascii="宋体" w:hAnsi="宋体"/>
          <w:bCs/>
          <w:sz w:val="24"/>
          <w:u w:val="single"/>
          <w:lang w:val="en-US" w:eastAsia="zh-CN"/>
        </w:rPr>
        <w:t xml:space="preserve"> 10 </w:t>
      </w:r>
      <w:r>
        <w:rPr>
          <w:rFonts w:hint="eastAsia" w:ascii="宋体" w:hAnsi="宋体"/>
          <w:bCs/>
          <w:sz w:val="24"/>
          <w:u w:val="single"/>
        </w:rPr>
        <w:t>日</w:t>
      </w:r>
      <w:r>
        <w:rPr>
          <w:rFonts w:hint="eastAsia" w:ascii="宋体" w:hAnsi="宋体"/>
          <w:bCs/>
          <w:sz w:val="24"/>
          <w:u w:val="single"/>
          <w:lang w:val="en-US" w:eastAsia="zh-CN"/>
        </w:rPr>
        <w:t>09</w:t>
      </w:r>
      <w:r>
        <w:rPr>
          <w:rFonts w:hint="eastAsia" w:ascii="宋体" w:hAnsi="宋体"/>
          <w:bCs/>
          <w:sz w:val="24"/>
          <w:u w:val="single"/>
        </w:rPr>
        <w:t>点</w:t>
      </w:r>
      <w:r>
        <w:rPr>
          <w:rFonts w:ascii="宋体" w:hAnsi="宋体"/>
          <w:bCs/>
          <w:sz w:val="24"/>
          <w:u w:val="single"/>
        </w:rPr>
        <w:t>00</w:t>
      </w:r>
      <w:r>
        <w:rPr>
          <w:rFonts w:hint="eastAsia" w:ascii="宋体" w:hAnsi="宋体"/>
          <w:bCs/>
          <w:color w:val="000000"/>
          <w:sz w:val="24"/>
          <w:u w:val="single"/>
        </w:rPr>
        <w:t>分</w:t>
      </w:r>
      <w:r>
        <w:rPr>
          <w:rFonts w:hint="eastAsia" w:ascii="宋体" w:hAnsi="宋体"/>
          <w:bCs/>
          <w:color w:val="000000"/>
          <w:sz w:val="24"/>
        </w:rPr>
        <w:t>（北京时间）前</w:t>
      </w:r>
      <w:bookmarkEnd w:id="10"/>
      <w:r>
        <w:rPr>
          <w:rFonts w:hint="eastAsia" w:ascii="宋体" w:hAnsi="宋体"/>
          <w:bCs/>
          <w:color w:val="000000"/>
          <w:sz w:val="24"/>
        </w:rPr>
        <w:t>递交投标</w:t>
      </w:r>
      <w:r>
        <w:rPr>
          <w:rFonts w:ascii="宋体" w:hAnsi="宋体"/>
          <w:bCs/>
          <w:color w:val="000000"/>
          <w:sz w:val="24"/>
        </w:rPr>
        <w:t>文件</w:t>
      </w:r>
      <w:r>
        <w:rPr>
          <w:rFonts w:hint="eastAsia" w:ascii="宋体" w:hAnsi="宋体"/>
          <w:color w:val="000000"/>
          <w:sz w:val="24"/>
        </w:rPr>
        <w:t>。</w:t>
      </w:r>
    </w:p>
    <w:p w14:paraId="21C6750D">
      <w:pPr>
        <w:pStyle w:val="186"/>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一、项目基本情况</w:t>
      </w:r>
      <w:bookmarkEnd w:id="2"/>
      <w:bookmarkEnd w:id="3"/>
      <w:bookmarkEnd w:id="4"/>
      <w:bookmarkEnd w:id="5"/>
    </w:p>
    <w:bookmarkEnd w:id="6"/>
    <w:p w14:paraId="0BA4CBF7">
      <w:pPr>
        <w:spacing w:line="360" w:lineRule="auto"/>
        <w:ind w:firstLine="480"/>
        <w:rPr>
          <w:rFonts w:hint="eastAsia"/>
          <w:sz w:val="24"/>
          <w:lang w:val="en-US" w:eastAsia="zh-CN"/>
        </w:rPr>
      </w:pPr>
      <w:bookmarkStart w:id="11" w:name="_Toc35393622"/>
      <w:bookmarkStart w:id="12" w:name="_Toc35393791"/>
      <w:bookmarkStart w:id="13" w:name="_Toc28359003"/>
      <w:bookmarkStart w:id="14" w:name="_Toc28359080"/>
      <w:r>
        <w:rPr>
          <w:sz w:val="24"/>
        </w:rPr>
        <w:t>1.项目编号：JSZC-320412-JSBX-</w:t>
      </w:r>
      <w:r>
        <w:rPr>
          <w:rFonts w:hint="eastAsia"/>
          <w:sz w:val="24"/>
        </w:rPr>
        <w:t>G</w:t>
      </w:r>
      <w:r>
        <w:rPr>
          <w:sz w:val="24"/>
        </w:rPr>
        <w:t>202</w:t>
      </w:r>
      <w:r>
        <w:rPr>
          <w:rFonts w:hint="eastAsia"/>
          <w:sz w:val="24"/>
          <w:lang w:val="en-US" w:eastAsia="zh-CN"/>
        </w:rPr>
        <w:t>5</w:t>
      </w:r>
      <w:r>
        <w:rPr>
          <w:sz w:val="24"/>
        </w:rPr>
        <w:t>-00</w:t>
      </w:r>
      <w:r>
        <w:rPr>
          <w:rFonts w:hint="eastAsia"/>
          <w:sz w:val="24"/>
          <w:lang w:val="en-US" w:eastAsia="zh-CN"/>
        </w:rPr>
        <w:t>10</w:t>
      </w:r>
    </w:p>
    <w:p w14:paraId="03373319">
      <w:pPr>
        <w:spacing w:line="360" w:lineRule="auto"/>
        <w:ind w:firstLine="480"/>
        <w:rPr>
          <w:rFonts w:hint="eastAsia" w:eastAsia="宋体"/>
          <w:sz w:val="24"/>
          <w:lang w:eastAsia="zh-CN"/>
        </w:rPr>
      </w:pPr>
      <w:r>
        <w:rPr>
          <w:sz w:val="24"/>
        </w:rPr>
        <w:t>2.项目名称：</w:t>
      </w:r>
      <w:r>
        <w:rPr>
          <w:rFonts w:hint="eastAsia"/>
          <w:sz w:val="24"/>
          <w:lang w:eastAsia="zh-CN"/>
        </w:rPr>
        <w:t>2025年武进水利枢纽管理中心金属结构及机电设备维修养护</w:t>
      </w:r>
    </w:p>
    <w:p w14:paraId="33C217E3">
      <w:pPr>
        <w:spacing w:line="360" w:lineRule="auto"/>
        <w:ind w:firstLine="480"/>
        <w:rPr>
          <w:sz w:val="24"/>
        </w:rPr>
      </w:pPr>
      <w:r>
        <w:rPr>
          <w:rFonts w:hint="eastAsia"/>
          <w:sz w:val="24"/>
        </w:rPr>
        <w:t>3.采购方式：公开招标</w:t>
      </w:r>
    </w:p>
    <w:p w14:paraId="1060F984">
      <w:pPr>
        <w:spacing w:line="360" w:lineRule="auto"/>
        <w:ind w:firstLine="480"/>
        <w:rPr>
          <w:color w:val="000000" w:themeColor="text1"/>
          <w:sz w:val="24"/>
          <w14:textFill>
            <w14:solidFill>
              <w14:schemeClr w14:val="tx1"/>
            </w14:solidFill>
          </w14:textFill>
        </w:rPr>
      </w:pPr>
      <w:r>
        <w:rPr>
          <w:rFonts w:hint="eastAsia"/>
          <w:sz w:val="24"/>
        </w:rPr>
        <w:t>4.项目预算金</w:t>
      </w:r>
      <w:r>
        <w:rPr>
          <w:rFonts w:hint="eastAsia"/>
          <w:color w:val="000000" w:themeColor="text1"/>
          <w:sz w:val="24"/>
          <w14:textFill>
            <w14:solidFill>
              <w14:schemeClr w14:val="tx1"/>
            </w14:solidFill>
          </w14:textFill>
        </w:rPr>
        <w:t>额：3</w:t>
      </w:r>
      <w:r>
        <w:rPr>
          <w:rFonts w:hint="eastAsia"/>
          <w:color w:val="000000" w:themeColor="text1"/>
          <w:sz w:val="24"/>
          <w:lang w:val="en-US" w:eastAsia="zh-CN"/>
          <w14:textFill>
            <w14:solidFill>
              <w14:schemeClr w14:val="tx1"/>
            </w14:solidFill>
          </w14:textFill>
        </w:rPr>
        <w:t>10</w:t>
      </w:r>
      <w:r>
        <w:rPr>
          <w:rFonts w:hint="eastAsia"/>
          <w:color w:val="000000" w:themeColor="text1"/>
          <w:sz w:val="24"/>
          <w14:textFill>
            <w14:solidFill>
              <w14:schemeClr w14:val="tx1"/>
            </w14:solidFill>
          </w14:textFill>
        </w:rPr>
        <w:t>万元，最高限价：</w:t>
      </w:r>
      <w:r>
        <w:rPr>
          <w:rFonts w:hint="eastAsia"/>
          <w:color w:val="000000" w:themeColor="text1"/>
          <w:sz w:val="24"/>
          <w:lang w:val="en-US" w:eastAsia="zh-CN"/>
          <w14:textFill>
            <w14:solidFill>
              <w14:schemeClr w14:val="tx1"/>
            </w14:solidFill>
          </w14:textFill>
        </w:rPr>
        <w:t>301万</w:t>
      </w:r>
      <w:r>
        <w:rPr>
          <w:rFonts w:hint="eastAsia"/>
          <w:color w:val="000000" w:themeColor="text1"/>
          <w:sz w:val="24"/>
          <w14:textFill>
            <w14:solidFill>
              <w14:schemeClr w14:val="tx1"/>
            </w14:solidFill>
          </w14:textFill>
        </w:rPr>
        <w:t>元</w:t>
      </w:r>
    </w:p>
    <w:p w14:paraId="6FE40B6C">
      <w:pPr>
        <w:spacing w:before="11" w:line="428" w:lineRule="auto"/>
        <w:ind w:right="30" w:firstLine="480" w:firstLineChars="200"/>
        <w:jc w:val="both"/>
        <w:rPr>
          <w:rFonts w:hint="eastAsia"/>
          <w:sz w:val="24"/>
          <w:lang w:eastAsia="zh-CN"/>
        </w:rPr>
      </w:pPr>
      <w:r>
        <w:rPr>
          <w:rFonts w:hint="eastAsia"/>
          <w:sz w:val="24"/>
        </w:rPr>
        <w:t>5.</w:t>
      </w:r>
      <w:r>
        <w:rPr>
          <w:rFonts w:hint="eastAsia"/>
          <w:sz w:val="24"/>
          <w:lang w:eastAsia="zh-CN"/>
        </w:rPr>
        <w:t>采购需求：</w:t>
      </w:r>
      <w:r>
        <w:rPr>
          <w:rFonts w:hint="eastAsia"/>
          <w:sz w:val="24"/>
          <w:lang w:val="en-US" w:eastAsia="zh-CN"/>
        </w:rPr>
        <w:t>本项目主要对遥观南枢纽、遥观北枢纽、武进港泵站、湖塘河枢纽、长沟河枢纽、龚巷河北枢纽、龚巷河西枢纽共 7 个枢纽内的机组进行解体大修。对22 个枢纽内的节制闸控制柜、变配电设备、节制闸控制柜、防雷接地设备等进行维修养护。对雅浦港枢纽的下闸首闸门、南运河节制闸的金属工作便桥等设施进行维修。对遥观南枢纽、遥观北枢纽内的屋面防水、外围围墙、防护围网等土建设施进行维修。</w:t>
      </w:r>
      <w:r>
        <w:rPr>
          <w:rFonts w:hint="eastAsia"/>
          <w:sz w:val="24"/>
          <w:lang w:eastAsia="zh-CN"/>
        </w:rPr>
        <w:t>质保期</w:t>
      </w:r>
      <w:r>
        <w:rPr>
          <w:rFonts w:hint="eastAsia"/>
          <w:sz w:val="24"/>
          <w:lang w:val="en-US" w:eastAsia="zh-CN"/>
        </w:rPr>
        <w:t>按国家标准执行</w:t>
      </w:r>
      <w:r>
        <w:rPr>
          <w:rFonts w:hint="eastAsia"/>
          <w:sz w:val="24"/>
          <w:lang w:eastAsia="zh-CN"/>
        </w:rPr>
        <w:t xml:space="preserve">。 </w:t>
      </w:r>
    </w:p>
    <w:p w14:paraId="45ADD10C">
      <w:pPr>
        <w:spacing w:line="360" w:lineRule="auto"/>
        <w:ind w:firstLine="480"/>
        <w:rPr>
          <w:sz w:val="24"/>
        </w:rPr>
      </w:pPr>
      <w:r>
        <w:rPr>
          <w:rFonts w:hint="eastAsia"/>
          <w:sz w:val="24"/>
        </w:rPr>
        <w:t>6.</w:t>
      </w:r>
      <w:r>
        <w:rPr>
          <w:rFonts w:hint="eastAsia"/>
        </w:rPr>
        <w:t xml:space="preserve"> </w:t>
      </w:r>
      <w:r>
        <w:rPr>
          <w:rFonts w:hint="eastAsia"/>
          <w:sz w:val="24"/>
        </w:rPr>
        <w:t>合同履行期限：签订合同之日起</w:t>
      </w:r>
      <w:r>
        <w:rPr>
          <w:rFonts w:hint="eastAsia"/>
          <w:sz w:val="24"/>
          <w:lang w:val="en-US" w:eastAsia="zh-CN"/>
        </w:rPr>
        <w:t>120</w:t>
      </w:r>
      <w:r>
        <w:rPr>
          <w:rFonts w:hint="eastAsia"/>
          <w:sz w:val="24"/>
        </w:rPr>
        <w:t>日历天内完成全部采购内容。</w:t>
      </w:r>
    </w:p>
    <w:p w14:paraId="1A5EC10A">
      <w:pPr>
        <w:spacing w:line="360" w:lineRule="auto"/>
        <w:ind w:firstLine="480"/>
        <w:rPr>
          <w:sz w:val="24"/>
        </w:rPr>
      </w:pPr>
      <w:r>
        <w:rPr>
          <w:rFonts w:hint="eastAsia"/>
          <w:sz w:val="24"/>
        </w:rPr>
        <w:t>7.本项目是否接受联合体：□是  ■否。</w:t>
      </w:r>
    </w:p>
    <w:p w14:paraId="45E16774">
      <w:pPr>
        <w:spacing w:line="360" w:lineRule="auto"/>
        <w:ind w:firstLine="480"/>
        <w:rPr>
          <w:sz w:val="24"/>
        </w:rPr>
      </w:pPr>
      <w:r>
        <w:rPr>
          <w:rFonts w:hint="eastAsia"/>
          <w:sz w:val="24"/>
        </w:rPr>
        <w:t>8.本项目是否接受进口产品响应：□是  ■否。</w:t>
      </w:r>
    </w:p>
    <w:p w14:paraId="3083A3F1">
      <w:pPr>
        <w:pStyle w:val="186"/>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二、申请人的资格要求</w:t>
      </w:r>
      <w:bookmarkEnd w:id="11"/>
      <w:bookmarkEnd w:id="12"/>
      <w:bookmarkEnd w:id="13"/>
      <w:bookmarkEnd w:id="14"/>
      <w:r>
        <w:rPr>
          <w:rFonts w:ascii="Times New Roman" w:hAnsi="Times New Roman" w:eastAsia="宋体"/>
          <w:sz w:val="24"/>
          <w:szCs w:val="24"/>
        </w:rPr>
        <w:t>（须同时满足）</w:t>
      </w:r>
    </w:p>
    <w:p w14:paraId="6FBD46D3">
      <w:pPr>
        <w:spacing w:line="360" w:lineRule="auto"/>
        <w:ind w:firstLine="480"/>
        <w:rPr>
          <w:sz w:val="24"/>
        </w:rPr>
      </w:pPr>
      <w:r>
        <w:rPr>
          <w:sz w:val="24"/>
        </w:rPr>
        <w:t>1.满足《中华人民共和国政府采购法》第二十二条规定</w:t>
      </w:r>
      <w:r>
        <w:rPr>
          <w:rFonts w:hint="eastAsia"/>
          <w:sz w:val="24"/>
        </w:rPr>
        <w:t>以及下列情形：</w:t>
      </w:r>
    </w:p>
    <w:p w14:paraId="3BDAC33A">
      <w:pPr>
        <w:spacing w:line="360" w:lineRule="auto"/>
        <w:ind w:firstLine="480"/>
        <w:rPr>
          <w:sz w:val="24"/>
        </w:rPr>
      </w:pPr>
      <w:r>
        <w:rPr>
          <w:rFonts w:hint="eastAsia"/>
          <w:sz w:val="24"/>
        </w:rPr>
        <w:t>1.1未被“信用中国”网站（WWW.creditchina.gov.cn）或“中国政府采购网”网站（www.ccgp.gov.cn）列入失信被执行人、重大税收违法案件当事人名单、政府采购严重失信行为记录名单；</w:t>
      </w:r>
    </w:p>
    <w:p w14:paraId="696C451F">
      <w:pPr>
        <w:spacing w:line="360" w:lineRule="auto"/>
        <w:ind w:firstLine="480"/>
        <w:rPr>
          <w:sz w:val="24"/>
        </w:rPr>
      </w:pPr>
      <w:r>
        <w:rPr>
          <w:rFonts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181CAE6A">
      <w:pPr>
        <w:spacing w:line="360" w:lineRule="auto"/>
        <w:ind w:firstLine="480"/>
        <w:rPr>
          <w:sz w:val="24"/>
        </w:rPr>
      </w:pPr>
      <w:r>
        <w:rPr>
          <w:sz w:val="24"/>
        </w:rPr>
        <w:t>2.落实政府采购政策需满足的资格要求：</w:t>
      </w:r>
    </w:p>
    <w:p w14:paraId="271AE65A">
      <w:pPr>
        <w:spacing w:line="360" w:lineRule="auto"/>
        <w:ind w:firstLine="480"/>
        <w:rPr>
          <w:sz w:val="24"/>
        </w:rPr>
      </w:pPr>
      <w:r>
        <w:rPr>
          <w:sz w:val="24"/>
        </w:rPr>
        <w:t>2.1 中小企业政策</w:t>
      </w:r>
    </w:p>
    <w:p w14:paraId="2B02773B">
      <w:pPr>
        <w:spacing w:line="360" w:lineRule="auto"/>
        <w:ind w:firstLine="480"/>
        <w:rPr>
          <w:sz w:val="24"/>
        </w:rPr>
      </w:pPr>
      <w:r>
        <w:rPr>
          <w:sz w:val="24"/>
        </w:rPr>
        <w:t>本项目</w:t>
      </w:r>
      <w:r>
        <w:rPr>
          <w:rFonts w:hint="eastAsia"/>
          <w:sz w:val="24"/>
        </w:rPr>
        <w:t>不</w:t>
      </w:r>
      <w:r>
        <w:rPr>
          <w:sz w:val="24"/>
        </w:rPr>
        <w:t>专门面向中小企业预留采购。</w:t>
      </w:r>
    </w:p>
    <w:p w14:paraId="194C057D">
      <w:pPr>
        <w:spacing w:line="360" w:lineRule="auto"/>
        <w:ind w:firstLine="480"/>
        <w:rPr>
          <w:i/>
          <w:iCs/>
          <w:sz w:val="24"/>
          <w:u w:val="single"/>
        </w:rPr>
      </w:pPr>
      <w:r>
        <w:rPr>
          <w:sz w:val="24"/>
        </w:rPr>
        <w:t>3.本项目的特定资格要求：</w:t>
      </w:r>
    </w:p>
    <w:p w14:paraId="0B538D23">
      <w:pPr>
        <w:spacing w:line="360" w:lineRule="auto"/>
        <w:ind w:firstLine="480"/>
        <w:rPr>
          <w:rFonts w:hint="eastAsia"/>
          <w:sz w:val="24"/>
        </w:rPr>
      </w:pPr>
      <w:r>
        <w:rPr>
          <w:sz w:val="24"/>
        </w:rPr>
        <w:t>3.1本项目是否接受分支机构参与投标：否</w:t>
      </w:r>
      <w:r>
        <w:rPr>
          <w:rFonts w:hint="eastAsia"/>
          <w:sz w:val="24"/>
        </w:rPr>
        <w:t>。</w:t>
      </w:r>
    </w:p>
    <w:p w14:paraId="74CE48FA">
      <w:pPr>
        <w:spacing w:line="360" w:lineRule="auto"/>
        <w:ind w:firstLine="480"/>
        <w:rPr>
          <w:rFonts w:hint="eastAsia"/>
          <w:sz w:val="24"/>
        </w:rPr>
      </w:pPr>
      <w:r>
        <w:rPr>
          <w:sz w:val="24"/>
        </w:rPr>
        <w:t>3.2本项目是否属于政府购买服务：</w:t>
      </w:r>
      <w:r>
        <w:rPr>
          <w:rFonts w:hint="eastAsia"/>
          <w:sz w:val="24"/>
        </w:rPr>
        <w:t>是；本项目是否属于政府购买服务：是，公益一类事业单位、使用事业编制且由财政拨款保障的群团组织，不得作为承接主体。</w:t>
      </w:r>
    </w:p>
    <w:bookmarkEnd w:id="7"/>
    <w:bookmarkEnd w:id="8"/>
    <w:p w14:paraId="698E329F">
      <w:pPr>
        <w:spacing w:line="360" w:lineRule="auto"/>
        <w:ind w:firstLine="480"/>
        <w:rPr>
          <w:sz w:val="24"/>
        </w:rPr>
      </w:pPr>
      <w:bookmarkStart w:id="15" w:name="_Toc35393792"/>
      <w:bookmarkStart w:id="16" w:name="_Toc35393623"/>
      <w:r>
        <w:rPr>
          <w:sz w:val="24"/>
        </w:rPr>
        <w:t xml:space="preserve">3.3其他特定资格要求： </w:t>
      </w:r>
    </w:p>
    <w:p w14:paraId="755BFD8C">
      <w:pPr>
        <w:spacing w:line="360" w:lineRule="auto"/>
        <w:ind w:firstLine="480"/>
        <w:rPr>
          <w:rFonts w:hint="eastAsia" w:eastAsia="宋体"/>
          <w:sz w:val="24"/>
          <w:lang w:eastAsia="zh-CN"/>
        </w:rPr>
      </w:pPr>
      <w:r>
        <w:rPr>
          <w:rFonts w:hint="eastAsia"/>
          <w:sz w:val="24"/>
        </w:rPr>
        <w:t>供应商须具备水利水电工程施工总承包一级、有效期内的安全生产许可证</w:t>
      </w:r>
      <w:r>
        <w:rPr>
          <w:rFonts w:hint="eastAsia"/>
          <w:sz w:val="24"/>
          <w:lang w:eastAsia="zh-CN"/>
        </w:rPr>
        <w:t>。</w:t>
      </w:r>
    </w:p>
    <w:p w14:paraId="26A8594D">
      <w:pPr>
        <w:pStyle w:val="186"/>
        <w:widowControl/>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三、获取招标文件</w:t>
      </w:r>
      <w:bookmarkEnd w:id="15"/>
      <w:bookmarkEnd w:id="16"/>
    </w:p>
    <w:p w14:paraId="5FBFBDD8">
      <w:pPr>
        <w:spacing w:line="360" w:lineRule="auto"/>
        <w:ind w:firstLine="480" w:firstLineChars="200"/>
        <w:rPr>
          <w:rFonts w:ascii="宋体" w:hAnsi="宋体" w:cs="宋体"/>
          <w:color w:val="000000"/>
          <w:sz w:val="24"/>
        </w:rPr>
      </w:pPr>
      <w:bookmarkStart w:id="17" w:name="_Toc28359082"/>
      <w:bookmarkStart w:id="18" w:name="_Toc28359005"/>
      <w:bookmarkStart w:id="19" w:name="_Toc35393793"/>
      <w:bookmarkStart w:id="20" w:name="_Toc35393624"/>
      <w:r>
        <w:rPr>
          <w:rFonts w:hint="eastAsia"/>
          <w:color w:val="000000"/>
          <w:sz w:val="24"/>
          <w:lang w:bidi="ar"/>
        </w:rPr>
        <w:t>1.</w:t>
      </w:r>
      <w:r>
        <w:rPr>
          <w:rFonts w:hint="eastAsia" w:ascii="宋体" w:hAnsi="宋体" w:cs="宋体"/>
          <w:color w:val="000000"/>
          <w:sz w:val="24"/>
        </w:rPr>
        <w:t>时间：</w:t>
      </w:r>
      <w:r>
        <w:rPr>
          <w:rFonts w:hint="eastAsia"/>
          <w:color w:val="000000"/>
          <w:sz w:val="24"/>
          <w:lang w:bidi="ar"/>
        </w:rPr>
        <w:t xml:space="preserve">本公告发布之日起至 </w:t>
      </w:r>
      <w:r>
        <w:rPr>
          <w:color w:val="000000"/>
          <w:sz w:val="24"/>
          <w:lang w:bidi="ar"/>
        </w:rPr>
        <w:t>202</w:t>
      </w:r>
      <w:r>
        <w:rPr>
          <w:rFonts w:hint="eastAsia"/>
          <w:color w:val="000000"/>
          <w:sz w:val="24"/>
          <w:lang w:val="en-US" w:eastAsia="zh-CN" w:bidi="ar"/>
        </w:rPr>
        <w:t>5</w:t>
      </w:r>
      <w:r>
        <w:rPr>
          <w:rFonts w:hint="eastAsia"/>
          <w:color w:val="000000"/>
          <w:sz w:val="24"/>
          <w:lang w:bidi="ar"/>
        </w:rPr>
        <w:t>年</w:t>
      </w:r>
      <w:r>
        <w:rPr>
          <w:rFonts w:hint="eastAsia"/>
          <w:color w:val="000000"/>
          <w:sz w:val="24"/>
          <w:lang w:val="en-US" w:eastAsia="zh-CN" w:bidi="ar"/>
        </w:rPr>
        <w:t xml:space="preserve">11 </w:t>
      </w:r>
      <w:r>
        <w:rPr>
          <w:rFonts w:hint="eastAsia"/>
          <w:color w:val="000000"/>
          <w:sz w:val="24"/>
          <w:lang w:bidi="ar"/>
        </w:rPr>
        <w:t>月</w:t>
      </w:r>
      <w:r>
        <w:rPr>
          <w:rFonts w:hint="eastAsia"/>
          <w:color w:val="000000"/>
          <w:sz w:val="24"/>
          <w:lang w:val="en-US" w:eastAsia="zh-CN" w:bidi="ar"/>
        </w:rPr>
        <w:t xml:space="preserve">27 </w:t>
      </w:r>
      <w:r>
        <w:rPr>
          <w:rFonts w:hint="eastAsia"/>
          <w:color w:val="000000"/>
          <w:sz w:val="24"/>
          <w:lang w:bidi="ar"/>
        </w:rPr>
        <w:t>日17:</w:t>
      </w:r>
      <w:r>
        <w:rPr>
          <w:color w:val="000000"/>
          <w:sz w:val="24"/>
          <w:lang w:bidi="ar"/>
        </w:rPr>
        <w:t>00</w:t>
      </w:r>
      <w:r>
        <w:rPr>
          <w:rFonts w:hint="eastAsia"/>
          <w:color w:val="000000"/>
          <w:sz w:val="24"/>
          <w:lang w:bidi="ar"/>
        </w:rPr>
        <w:t>（北京时间）</w:t>
      </w:r>
      <w:r>
        <w:rPr>
          <w:rFonts w:hint="eastAsia" w:ascii="宋体" w:hAnsi="宋体" w:cs="宋体"/>
          <w:color w:val="000000"/>
          <w:sz w:val="24"/>
        </w:rPr>
        <w:t>。</w:t>
      </w:r>
    </w:p>
    <w:p w14:paraId="7445CD03">
      <w:pPr>
        <w:spacing w:line="360" w:lineRule="auto"/>
        <w:ind w:firstLine="480" w:firstLineChars="200"/>
        <w:rPr>
          <w:color w:val="000000"/>
          <w:sz w:val="24"/>
          <w:lang w:bidi="ar"/>
        </w:rPr>
      </w:pPr>
      <w:r>
        <w:rPr>
          <w:rFonts w:hint="eastAsia"/>
          <w:color w:val="000000"/>
          <w:sz w:val="24"/>
          <w:lang w:bidi="ar"/>
        </w:rPr>
        <w:t>2.地点：</w:t>
      </w:r>
      <w:bookmarkStart w:id="21" w:name="_Toc38985266"/>
      <w:r>
        <w:rPr>
          <w:rFonts w:hint="eastAsia"/>
          <w:color w:val="000000"/>
          <w:sz w:val="24"/>
          <w:lang w:bidi="ar"/>
        </w:rPr>
        <w:t>“苏采云”政府采购一体化平台</w:t>
      </w:r>
      <w:r>
        <w:rPr>
          <w:color w:val="000000"/>
          <w:sz w:val="24"/>
          <w:lang w:bidi="ar"/>
        </w:rPr>
        <w:t> </w:t>
      </w:r>
      <w:r>
        <w:rPr>
          <w:rFonts w:hint="eastAsia"/>
          <w:color w:val="000000"/>
          <w:sz w:val="24"/>
          <w:lang w:bidi="ar"/>
        </w:rPr>
        <w:t>。</w:t>
      </w:r>
      <w:bookmarkEnd w:id="21"/>
    </w:p>
    <w:p w14:paraId="5D22B925">
      <w:pPr>
        <w:pStyle w:val="2"/>
        <w:spacing w:line="360" w:lineRule="auto"/>
        <w:ind w:firstLine="480" w:firstLineChars="200"/>
        <w:rPr>
          <w:rFonts w:ascii="Times New Roman" w:hAnsi="Times New Roman" w:cs="Times New Roman"/>
          <w:lang w:bidi="ar"/>
        </w:rPr>
      </w:pPr>
      <w:r>
        <w:rPr>
          <w:rFonts w:ascii="Times New Roman" w:hAnsi="Times New Roman" w:cs="Times New Roman"/>
          <w:lang w:bidi="ar"/>
        </w:rPr>
        <w:t>3.</w:t>
      </w:r>
      <w:r>
        <w:rPr>
          <w:rFonts w:hint="eastAsia" w:ascii="Times New Roman" w:hAnsi="Times New Roman" w:cs="Times New Roman"/>
          <w:lang w:bidi="ar"/>
        </w:rPr>
        <w:t>方式：在“苏采云”平台自行免费下载采购文件。注：供应商必须登录“苏采云”系统下载电子采购文件方可通过系统进行投标（响应）文件的编制和提交。</w:t>
      </w:r>
    </w:p>
    <w:p w14:paraId="03E380EE">
      <w:pPr>
        <w:pStyle w:val="2"/>
        <w:spacing w:line="360" w:lineRule="auto"/>
        <w:ind w:firstLine="480"/>
        <w:rPr>
          <w:rFonts w:ascii="Times New Roman" w:hAnsi="Times New Roman" w:cs="Times New Roman"/>
          <w:lang w:bidi="ar"/>
        </w:rPr>
      </w:pPr>
      <w:r>
        <w:rPr>
          <w:rFonts w:ascii="Times New Roman" w:hAnsi="Times New Roman" w:cs="Times New Roman"/>
          <w:lang w:bidi="ar"/>
        </w:rPr>
        <w:t>4</w:t>
      </w:r>
      <w:r>
        <w:rPr>
          <w:rFonts w:hint="eastAsia" w:ascii="Times New Roman" w:hAnsi="Times New Roman" w:cs="Times New Roman"/>
          <w:lang w:bidi="ar"/>
        </w:rPr>
        <w:t>. 售价：0.00元</w:t>
      </w:r>
      <w:r>
        <w:rPr>
          <w:rFonts w:ascii="Times New Roman" w:hAnsi="Times New Roman" w:cs="Times New Roman"/>
          <w:lang w:bidi="ar"/>
        </w:rPr>
        <w:t> </w:t>
      </w:r>
    </w:p>
    <w:p w14:paraId="40912AC1">
      <w:pPr>
        <w:pStyle w:val="186"/>
        <w:widowControl/>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6445BB98">
      <w:pPr>
        <w:spacing w:line="360" w:lineRule="auto"/>
        <w:ind w:firstLine="480"/>
        <w:rPr>
          <w:rFonts w:ascii="宋体" w:hAnsi="宋体"/>
          <w:bCs/>
          <w:sz w:val="24"/>
          <w:u w:val="single"/>
        </w:rPr>
      </w:pPr>
      <w:bookmarkStart w:id="22" w:name="_Toc35393794"/>
      <w:bookmarkStart w:id="23" w:name="_Toc28359084"/>
      <w:bookmarkStart w:id="24" w:name="_Toc35393625"/>
      <w:bookmarkStart w:id="25" w:name="_Toc28359007"/>
      <w:r>
        <w:rPr>
          <w:rFonts w:hint="eastAsia"/>
          <w:color w:val="000000"/>
          <w:sz w:val="24"/>
          <w:lang w:val="en-US" w:eastAsia="zh-CN" w:bidi="ar"/>
        </w:rPr>
        <w:t>1、</w:t>
      </w:r>
      <w:r>
        <w:rPr>
          <w:sz w:val="24"/>
          <w:lang w:bidi="ar"/>
        </w:rPr>
        <w:t>投标截止时间、开标时间：202</w:t>
      </w:r>
      <w:r>
        <w:rPr>
          <w:rFonts w:hint="eastAsia"/>
          <w:sz w:val="24"/>
          <w:lang w:val="en-US" w:eastAsia="zh-CN" w:bidi="ar"/>
        </w:rPr>
        <w:t>5</w:t>
      </w:r>
      <w:r>
        <w:rPr>
          <w:sz w:val="24"/>
          <w:lang w:bidi="ar"/>
        </w:rPr>
        <w:t>年</w:t>
      </w:r>
      <w:r>
        <w:rPr>
          <w:rFonts w:hint="eastAsia"/>
          <w:sz w:val="24"/>
          <w:lang w:val="en-US" w:eastAsia="zh-CN" w:bidi="ar"/>
        </w:rPr>
        <w:t xml:space="preserve">12 </w:t>
      </w:r>
      <w:r>
        <w:rPr>
          <w:sz w:val="24"/>
          <w:lang w:bidi="ar"/>
        </w:rPr>
        <w:t>月</w:t>
      </w:r>
      <w:r>
        <w:rPr>
          <w:rFonts w:hint="eastAsia"/>
          <w:sz w:val="24"/>
          <w:lang w:val="en-US" w:eastAsia="zh-CN" w:bidi="ar"/>
        </w:rPr>
        <w:t xml:space="preserve"> 10</w:t>
      </w:r>
      <w:r>
        <w:rPr>
          <w:sz w:val="24"/>
          <w:lang w:bidi="ar"/>
        </w:rPr>
        <w:t>日</w:t>
      </w:r>
      <w:r>
        <w:rPr>
          <w:rFonts w:hint="eastAsia"/>
          <w:sz w:val="24"/>
          <w:lang w:val="en-US" w:eastAsia="zh-CN" w:bidi="ar"/>
        </w:rPr>
        <w:t>09</w:t>
      </w:r>
      <w:r>
        <w:rPr>
          <w:rFonts w:hint="eastAsia"/>
          <w:sz w:val="24"/>
          <w:lang w:bidi="ar"/>
        </w:rPr>
        <w:t>:</w:t>
      </w:r>
      <w:r>
        <w:rPr>
          <w:sz w:val="24"/>
          <w:lang w:bidi="ar"/>
        </w:rPr>
        <w:t>00</w:t>
      </w:r>
      <w:r>
        <w:rPr>
          <w:bCs/>
          <w:sz w:val="24"/>
          <w:lang w:bidi="ar"/>
        </w:rPr>
        <w:t>（北京时间）</w:t>
      </w:r>
      <w:r>
        <w:rPr>
          <w:rFonts w:hint="eastAsia" w:ascii="宋体" w:hAnsi="宋体"/>
          <w:bCs/>
          <w:sz w:val="24"/>
        </w:rPr>
        <w:t>。</w:t>
      </w:r>
    </w:p>
    <w:p w14:paraId="718F0EB8">
      <w:pPr>
        <w:spacing w:line="360" w:lineRule="auto"/>
        <w:ind w:firstLine="480"/>
        <w:rPr>
          <w:rFonts w:hint="eastAsia" w:ascii="宋体" w:hAnsi="宋体"/>
          <w:bCs/>
          <w:sz w:val="24"/>
          <w:u w:val="single"/>
        </w:rPr>
      </w:pPr>
      <w:r>
        <w:rPr>
          <w:rFonts w:hint="eastAsia"/>
          <w:color w:val="000000"/>
          <w:sz w:val="24"/>
          <w:lang w:bidi="ar"/>
        </w:rPr>
        <w:t>2、</w:t>
      </w:r>
      <w:r>
        <w:rPr>
          <w:rFonts w:hint="eastAsia" w:ascii="宋体" w:hAnsi="宋体"/>
          <w:sz w:val="24"/>
        </w:rPr>
        <w:t>地点：“苏采云”政府采购交易系统。</w:t>
      </w:r>
    </w:p>
    <w:p w14:paraId="0499A4BE">
      <w:pPr>
        <w:pStyle w:val="186"/>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五、公告期限</w:t>
      </w:r>
      <w:bookmarkEnd w:id="22"/>
      <w:bookmarkEnd w:id="23"/>
      <w:bookmarkEnd w:id="24"/>
      <w:bookmarkEnd w:id="25"/>
    </w:p>
    <w:p w14:paraId="50BE48D2">
      <w:pPr>
        <w:spacing w:line="360" w:lineRule="auto"/>
        <w:ind w:firstLine="480"/>
        <w:rPr>
          <w:sz w:val="24"/>
        </w:rPr>
      </w:pPr>
      <w:r>
        <w:rPr>
          <w:sz w:val="24"/>
        </w:rPr>
        <w:t>自本公告发布之日起5个工作日。</w:t>
      </w:r>
    </w:p>
    <w:p w14:paraId="6455572D">
      <w:pPr>
        <w:pStyle w:val="186"/>
        <w:spacing w:before="0" w:line="360" w:lineRule="auto"/>
        <w:ind w:firstLine="482"/>
        <w:jc w:val="left"/>
        <w:rPr>
          <w:rFonts w:ascii="Times New Roman" w:hAnsi="Times New Roman" w:eastAsia="宋体"/>
          <w:sz w:val="24"/>
          <w:szCs w:val="24"/>
        </w:rPr>
      </w:pPr>
      <w:bookmarkStart w:id="26" w:name="_Toc35393795"/>
      <w:bookmarkStart w:id="27" w:name="_Toc35393626"/>
      <w:r>
        <w:rPr>
          <w:rFonts w:ascii="Times New Roman" w:hAnsi="Times New Roman" w:eastAsia="宋体"/>
          <w:sz w:val="24"/>
          <w:szCs w:val="24"/>
        </w:rPr>
        <w:t>六、其他补充事宜</w:t>
      </w:r>
      <w:bookmarkEnd w:id="26"/>
      <w:bookmarkEnd w:id="27"/>
    </w:p>
    <w:p w14:paraId="6F2F3E69">
      <w:pPr>
        <w:spacing w:line="360" w:lineRule="auto"/>
        <w:ind w:firstLine="480"/>
        <w:rPr>
          <w:color w:val="000000"/>
          <w:sz w:val="24"/>
          <w:lang w:bidi="ar"/>
        </w:rPr>
      </w:pPr>
      <w:bookmarkStart w:id="28" w:name="_Toc35393627"/>
      <w:bookmarkStart w:id="29" w:name="_Toc28359085"/>
      <w:bookmarkStart w:id="30" w:name="_Toc35393796"/>
      <w:bookmarkStart w:id="31" w:name="_Toc28359008"/>
      <w:r>
        <w:rPr>
          <w:rFonts w:hint="eastAsia"/>
          <w:color w:val="000000"/>
          <w:sz w:val="24"/>
          <w:lang w:bidi="ar"/>
        </w:rPr>
        <w:t>1、投标保证金：无需缴纳。</w:t>
      </w:r>
    </w:p>
    <w:p w14:paraId="6D627E61">
      <w:pPr>
        <w:tabs>
          <w:tab w:val="left" w:pos="900"/>
        </w:tabs>
        <w:spacing w:line="360" w:lineRule="auto"/>
        <w:ind w:firstLine="480"/>
        <w:rPr>
          <w:color w:val="000000"/>
          <w:sz w:val="24"/>
          <w:lang w:bidi="ar"/>
        </w:rPr>
      </w:pPr>
      <w:r>
        <w:rPr>
          <w:rFonts w:hint="eastAsia"/>
          <w:color w:val="000000"/>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p>
    <w:p w14:paraId="6905B4FD">
      <w:pPr>
        <w:spacing w:line="360" w:lineRule="auto"/>
        <w:ind w:firstLine="480"/>
        <w:rPr>
          <w:rFonts w:hint="eastAsia"/>
          <w:color w:val="000000"/>
          <w:sz w:val="24"/>
          <w:lang w:bidi="ar"/>
        </w:rPr>
      </w:pPr>
      <w:r>
        <w:rPr>
          <w:rFonts w:hint="eastAsia"/>
          <w:color w:val="000000"/>
          <w:sz w:val="24"/>
          <w:lang w:bidi="ar"/>
        </w:rPr>
        <w:t>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740DEBE">
      <w:pPr>
        <w:pStyle w:val="2"/>
        <w:spacing w:line="360" w:lineRule="auto"/>
        <w:ind w:firstLine="480"/>
        <w:rPr>
          <w:rFonts w:hint="eastAsia"/>
          <w:color w:val="000000"/>
          <w:sz w:val="24"/>
          <w:lang w:bidi="ar"/>
        </w:rPr>
      </w:pPr>
      <w:r>
        <w:rPr>
          <w:rFonts w:hint="eastAsia" w:ascii="Times New Roman" w:hAnsi="Times New Roman" w:cs="Times New Roman"/>
          <w:bCs/>
          <w:color w:val="000000"/>
        </w:rPr>
        <w:t>3、电子化招投标技术支持电话：0519-85588210</w:t>
      </w:r>
      <w:r>
        <w:rPr>
          <w:rFonts w:ascii="Times New Roman" w:hAnsi="Times New Roman" w:cs="Times New Roman"/>
          <w:bCs/>
          <w:color w:val="000000"/>
        </w:rPr>
        <w:t>/ 0519-85588163</w:t>
      </w:r>
    </w:p>
    <w:p w14:paraId="22823F21">
      <w:pPr>
        <w:spacing w:line="360" w:lineRule="auto"/>
        <w:ind w:firstLine="480"/>
        <w:rPr>
          <w:color w:val="000000"/>
          <w:sz w:val="24"/>
          <w:lang w:bidi="ar"/>
        </w:rPr>
      </w:pPr>
      <w:r>
        <w:rPr>
          <w:rFonts w:hint="eastAsia"/>
          <w:color w:val="000000"/>
          <w:sz w:val="24"/>
          <w:lang w:bidi="ar"/>
        </w:rPr>
        <w:t>4、采购公告内容与采购文件不一致的，以采购文件为准。</w:t>
      </w:r>
    </w:p>
    <w:p w14:paraId="4C6A9432">
      <w:pPr>
        <w:pStyle w:val="186"/>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8"/>
      <w:bookmarkEnd w:id="29"/>
      <w:bookmarkEnd w:id="30"/>
      <w:bookmarkEnd w:id="31"/>
    </w:p>
    <w:p w14:paraId="16BEB35B">
      <w:pPr>
        <w:pStyle w:val="2"/>
        <w:spacing w:line="360" w:lineRule="auto"/>
        <w:ind w:firstLine="482"/>
        <w:rPr>
          <w:rFonts w:hint="eastAsia" w:ascii="Times New Roman" w:hAnsi="Times New Roman" w:cs="Times New Roman"/>
          <w:b/>
          <w:color w:val="000000"/>
        </w:rPr>
      </w:pPr>
      <w:bookmarkStart w:id="32" w:name="_Toc28359087"/>
      <w:bookmarkStart w:id="33" w:name="_Toc28359010"/>
      <w:bookmarkStart w:id="34" w:name="_Hlk152921742"/>
      <w:r>
        <w:rPr>
          <w:rFonts w:hint="eastAsia" w:ascii="Times New Roman" w:hAnsi="Times New Roman" w:cs="Times New Roman"/>
          <w:b/>
          <w:color w:val="000000"/>
        </w:rPr>
        <w:t>1、采购人信息</w:t>
      </w:r>
    </w:p>
    <w:p w14:paraId="0F004D5E">
      <w:pPr>
        <w:pStyle w:val="2"/>
        <w:spacing w:line="360" w:lineRule="auto"/>
        <w:ind w:firstLine="480"/>
        <w:rPr>
          <w:rFonts w:hint="eastAsia" w:ascii="Times New Roman" w:hAnsi="Times New Roman" w:cs="Times New Roman"/>
          <w:bCs/>
          <w:color w:val="000000"/>
        </w:rPr>
      </w:pPr>
      <w:r>
        <w:rPr>
          <w:rFonts w:hint="eastAsia" w:ascii="Times New Roman" w:hAnsi="Times New Roman" w:cs="Times New Roman"/>
          <w:bCs/>
          <w:color w:val="000000"/>
        </w:rPr>
        <w:t>名　  称：常州市武进区水利枢纽管理中心</w:t>
      </w:r>
    </w:p>
    <w:p w14:paraId="4DF8019E">
      <w:pPr>
        <w:pStyle w:val="2"/>
        <w:spacing w:line="360" w:lineRule="auto"/>
        <w:ind w:firstLine="480"/>
        <w:rPr>
          <w:rFonts w:hint="eastAsia" w:ascii="Times New Roman" w:hAnsi="Times New Roman" w:cs="Times New Roman"/>
          <w:bCs/>
          <w:color w:val="000000"/>
        </w:rPr>
      </w:pPr>
      <w:r>
        <w:rPr>
          <w:rFonts w:hint="eastAsia" w:ascii="Times New Roman" w:hAnsi="Times New Roman" w:cs="Times New Roman"/>
          <w:bCs/>
          <w:color w:val="000000"/>
        </w:rPr>
        <w:t xml:space="preserve">地    址：湖塘镇金鸡西路166号              </w:t>
      </w:r>
    </w:p>
    <w:p w14:paraId="11180764">
      <w:pPr>
        <w:pStyle w:val="2"/>
        <w:spacing w:line="360" w:lineRule="auto"/>
        <w:ind w:firstLine="480"/>
        <w:rPr>
          <w:rFonts w:hint="eastAsia" w:ascii="Times New Roman" w:hAnsi="Times New Roman" w:eastAsia="宋体" w:cs="Times New Roman"/>
          <w:bCs/>
          <w:color w:val="000000"/>
          <w:lang w:eastAsia="zh-CN"/>
        </w:rPr>
      </w:pPr>
      <w:r>
        <w:rPr>
          <w:rFonts w:hint="eastAsia" w:ascii="Times New Roman" w:hAnsi="Times New Roman" w:cs="Times New Roman"/>
          <w:bCs/>
          <w:color w:val="000000"/>
        </w:rPr>
        <w:t>联 系 人：钱</w:t>
      </w:r>
      <w:r>
        <w:rPr>
          <w:rFonts w:hint="eastAsia" w:ascii="Times New Roman" w:hAnsi="Times New Roman" w:cs="Times New Roman"/>
          <w:bCs/>
          <w:color w:val="000000"/>
          <w:lang w:val="en-US" w:eastAsia="zh-CN"/>
        </w:rPr>
        <w:t>科</w:t>
      </w:r>
    </w:p>
    <w:p w14:paraId="17C7A27B">
      <w:pPr>
        <w:pStyle w:val="2"/>
        <w:spacing w:line="360" w:lineRule="auto"/>
        <w:ind w:firstLine="480"/>
        <w:rPr>
          <w:rFonts w:ascii="Times New Roman" w:hAnsi="Times New Roman" w:cs="Times New Roman"/>
          <w:bCs/>
          <w:color w:val="000000"/>
        </w:rPr>
      </w:pPr>
      <w:r>
        <w:rPr>
          <w:rFonts w:hint="eastAsia" w:ascii="Times New Roman" w:hAnsi="Times New Roman" w:cs="Times New Roman"/>
          <w:bCs/>
          <w:color w:val="000000"/>
        </w:rPr>
        <w:t>联系方式：0519-86507623</w:t>
      </w:r>
    </w:p>
    <w:p w14:paraId="63ABCCF7">
      <w:pPr>
        <w:pStyle w:val="2"/>
        <w:spacing w:line="360" w:lineRule="auto"/>
        <w:ind w:firstLine="482"/>
        <w:rPr>
          <w:rFonts w:hint="eastAsia" w:ascii="Times New Roman" w:hAnsi="Times New Roman" w:cs="Times New Roman"/>
          <w:b/>
          <w:color w:val="000000"/>
        </w:rPr>
      </w:pPr>
      <w:r>
        <w:rPr>
          <w:rFonts w:hint="eastAsia" w:ascii="Times New Roman" w:hAnsi="Times New Roman" w:cs="Times New Roman"/>
          <w:b/>
          <w:color w:val="000000"/>
        </w:rPr>
        <w:t>2、代理机构信息</w:t>
      </w:r>
    </w:p>
    <w:p w14:paraId="6FDF7147">
      <w:pPr>
        <w:pStyle w:val="2"/>
        <w:spacing w:line="360" w:lineRule="auto"/>
        <w:ind w:firstLine="480"/>
        <w:rPr>
          <w:rFonts w:hint="eastAsia" w:ascii="Times New Roman" w:hAnsi="Times New Roman" w:cs="Times New Roman"/>
          <w:bCs/>
          <w:color w:val="000000"/>
        </w:rPr>
      </w:pPr>
      <w:r>
        <w:rPr>
          <w:rFonts w:hint="eastAsia" w:ascii="Times New Roman" w:hAnsi="Times New Roman" w:cs="Times New Roman"/>
          <w:bCs/>
          <w:color w:val="000000"/>
        </w:rPr>
        <w:t>名    称：江苏博之信项目管理咨询有限公司</w:t>
      </w:r>
    </w:p>
    <w:p w14:paraId="1BB8BF1F">
      <w:pPr>
        <w:pStyle w:val="2"/>
        <w:spacing w:line="360" w:lineRule="auto"/>
        <w:ind w:firstLine="480"/>
        <w:rPr>
          <w:rFonts w:hint="eastAsia" w:ascii="Times New Roman" w:hAnsi="Times New Roman" w:cs="Times New Roman"/>
          <w:bCs/>
          <w:color w:val="000000"/>
        </w:rPr>
      </w:pPr>
      <w:r>
        <w:rPr>
          <w:rFonts w:hint="eastAsia" w:ascii="Times New Roman" w:hAnsi="Times New Roman" w:cs="Times New Roman"/>
          <w:bCs/>
          <w:color w:val="000000"/>
        </w:rPr>
        <w:t>地    址：常州市武进区虹西路186号1号楼四楼</w:t>
      </w:r>
    </w:p>
    <w:p w14:paraId="5B4B5C6E">
      <w:pPr>
        <w:pStyle w:val="2"/>
        <w:spacing w:line="360" w:lineRule="auto"/>
        <w:ind w:firstLine="480"/>
        <w:rPr>
          <w:rFonts w:hint="eastAsia" w:ascii="Times New Roman" w:hAnsi="Times New Roman" w:cs="Times New Roman"/>
          <w:bCs/>
          <w:color w:val="000000"/>
          <w:lang w:val="en-US" w:eastAsia="zh-CN"/>
        </w:rPr>
      </w:pPr>
      <w:r>
        <w:rPr>
          <w:rFonts w:hint="eastAsia" w:ascii="Times New Roman" w:hAnsi="Times New Roman" w:cs="Times New Roman"/>
          <w:bCs/>
          <w:color w:val="000000"/>
        </w:rPr>
        <w:t>联系方式：0519-89853399   13</w:t>
      </w:r>
      <w:r>
        <w:rPr>
          <w:rFonts w:hint="eastAsia" w:ascii="Times New Roman" w:hAnsi="Times New Roman" w:cs="Times New Roman"/>
          <w:bCs/>
          <w:color w:val="000000"/>
          <w:lang w:val="en-US" w:eastAsia="zh-CN"/>
        </w:rPr>
        <w:t>057114090</w:t>
      </w:r>
    </w:p>
    <w:p w14:paraId="517CCA40">
      <w:pPr>
        <w:pStyle w:val="2"/>
        <w:numPr>
          <w:ilvl w:val="0"/>
          <w:numId w:val="9"/>
        </w:numPr>
        <w:spacing w:line="360" w:lineRule="auto"/>
        <w:ind w:firstLine="480"/>
        <w:rPr>
          <w:rFonts w:hint="eastAsia" w:ascii="Times New Roman" w:hAnsi="Times New Roman" w:eastAsia="宋体" w:cs="Times New Roman"/>
          <w:bCs/>
          <w:color w:val="000000"/>
          <w:kern w:val="0"/>
          <w:sz w:val="24"/>
          <w:szCs w:val="24"/>
          <w:lang w:val="en-US" w:eastAsia="zh-CN" w:bidi="ar-SA"/>
        </w:rPr>
      </w:pPr>
      <w:r>
        <w:rPr>
          <w:rFonts w:hint="eastAsia" w:ascii="Times New Roman" w:hAnsi="Times New Roman" w:eastAsia="宋体" w:cs="Times New Roman"/>
          <w:bCs/>
          <w:color w:val="000000"/>
          <w:kern w:val="0"/>
          <w:sz w:val="24"/>
          <w:szCs w:val="24"/>
          <w:lang w:val="en-US" w:eastAsia="zh-CN" w:bidi="ar-SA"/>
        </w:rPr>
        <w:t>项目联系方式</w:t>
      </w:r>
    </w:p>
    <w:p w14:paraId="5905343A">
      <w:pPr>
        <w:pStyle w:val="2"/>
        <w:numPr>
          <w:ilvl w:val="0"/>
          <w:numId w:val="0"/>
        </w:numPr>
        <w:spacing w:line="360" w:lineRule="auto"/>
        <w:ind w:firstLine="480" w:firstLineChars="200"/>
        <w:rPr>
          <w:rFonts w:hint="eastAsia" w:ascii="Times New Roman" w:hAnsi="Times New Roman" w:eastAsia="宋体" w:cs="Times New Roman"/>
          <w:bCs/>
          <w:color w:val="000000"/>
          <w:kern w:val="0"/>
          <w:sz w:val="24"/>
          <w:szCs w:val="24"/>
          <w:lang w:val="en-US" w:eastAsia="zh-CN" w:bidi="ar-SA"/>
        </w:rPr>
      </w:pPr>
      <w:r>
        <w:rPr>
          <w:rFonts w:hint="eastAsia" w:ascii="Times New Roman" w:hAnsi="Times New Roman" w:eastAsia="宋体" w:cs="Times New Roman"/>
          <w:bCs/>
          <w:color w:val="000000"/>
          <w:kern w:val="0"/>
          <w:sz w:val="24"/>
          <w:szCs w:val="24"/>
          <w:lang w:val="en-US" w:eastAsia="zh-CN" w:bidi="ar-SA"/>
        </w:rPr>
        <w:t>联系人：</w:t>
      </w:r>
      <w:r>
        <w:rPr>
          <w:rFonts w:hint="eastAsia" w:ascii="Times New Roman" w:hAnsi="Times New Roman" w:cs="Times New Roman"/>
          <w:bCs/>
          <w:color w:val="000000"/>
          <w:kern w:val="0"/>
          <w:sz w:val="24"/>
          <w:szCs w:val="24"/>
          <w:lang w:val="en-US" w:eastAsia="zh-CN" w:bidi="ar-SA"/>
        </w:rPr>
        <w:t>蒋</w:t>
      </w:r>
      <w:r>
        <w:rPr>
          <w:rFonts w:hint="eastAsia" w:ascii="Times New Roman" w:hAnsi="Times New Roman" w:eastAsia="宋体" w:cs="Times New Roman"/>
          <w:bCs/>
          <w:color w:val="000000"/>
          <w:kern w:val="0"/>
          <w:sz w:val="24"/>
          <w:szCs w:val="24"/>
          <w:lang w:val="en-US" w:eastAsia="zh-CN" w:bidi="ar-SA"/>
        </w:rPr>
        <w:t>工</w:t>
      </w:r>
    </w:p>
    <w:p w14:paraId="06242EED">
      <w:pPr>
        <w:pStyle w:val="2"/>
        <w:numPr>
          <w:ilvl w:val="0"/>
          <w:numId w:val="0"/>
        </w:numPr>
        <w:spacing w:line="360" w:lineRule="auto"/>
        <w:ind w:firstLine="480" w:firstLineChars="200"/>
        <w:rPr>
          <w:rFonts w:hint="eastAsia" w:ascii="Times New Roman" w:hAnsi="Times New Roman" w:cs="Times New Roman"/>
          <w:bCs/>
          <w:color w:val="000000"/>
          <w:lang w:val="en-US" w:eastAsia="zh-CN"/>
        </w:rPr>
      </w:pPr>
      <w:r>
        <w:rPr>
          <w:rFonts w:hint="eastAsia" w:ascii="Times New Roman" w:hAnsi="Times New Roman" w:cs="Times New Roman"/>
          <w:bCs/>
          <w:color w:val="000000"/>
          <w:lang w:val="en-US" w:eastAsia="zh-CN"/>
        </w:rPr>
        <w:t>电 话</w:t>
      </w:r>
      <w:r>
        <w:rPr>
          <w:rFonts w:hint="eastAsia" w:ascii="Times New Roman" w:hAnsi="Times New Roman" w:eastAsia="宋体" w:cs="Times New Roman"/>
          <w:bCs/>
          <w:color w:val="000000"/>
          <w:kern w:val="0"/>
          <w:sz w:val="24"/>
          <w:szCs w:val="24"/>
          <w:lang w:val="en-US" w:eastAsia="zh-CN" w:bidi="ar-SA"/>
        </w:rPr>
        <w:t>：</w:t>
      </w:r>
      <w:r>
        <w:rPr>
          <w:rFonts w:hint="eastAsia" w:ascii="Times New Roman" w:hAnsi="Times New Roman" w:cs="Times New Roman"/>
          <w:bCs/>
          <w:color w:val="000000"/>
        </w:rPr>
        <w:t xml:space="preserve"> 13</w:t>
      </w:r>
      <w:r>
        <w:rPr>
          <w:rFonts w:hint="eastAsia" w:ascii="Times New Roman" w:hAnsi="Times New Roman" w:cs="Times New Roman"/>
          <w:bCs/>
          <w:color w:val="000000"/>
          <w:lang w:val="en-US" w:eastAsia="zh-CN"/>
        </w:rPr>
        <w:t>057114090</w:t>
      </w:r>
    </w:p>
    <w:bookmarkEnd w:id="9"/>
    <w:bookmarkEnd w:id="32"/>
    <w:bookmarkEnd w:id="33"/>
    <w:bookmarkEnd w:id="34"/>
    <w:p w14:paraId="08D1BEC0">
      <w:pPr>
        <w:spacing w:line="360" w:lineRule="auto"/>
        <w:ind w:firstLine="5880"/>
        <w:jc w:val="right"/>
        <w:rPr>
          <w:sz w:val="24"/>
        </w:rPr>
      </w:pPr>
    </w:p>
    <w:p w14:paraId="49D7CA9F">
      <w:pPr>
        <w:spacing w:line="360" w:lineRule="auto"/>
        <w:jc w:val="center"/>
        <w:outlineLvl w:val="0"/>
        <w:rPr>
          <w:b/>
          <w:sz w:val="32"/>
          <w:szCs w:val="32"/>
        </w:rPr>
      </w:pPr>
      <w:r>
        <w:rPr>
          <w:sz w:val="24"/>
        </w:rPr>
        <w:br w:type="page" w:clear="all"/>
      </w:r>
      <w:bookmarkStart w:id="35" w:name="_Toc305158928"/>
      <w:bookmarkStart w:id="36" w:name="_Toc264969275"/>
      <w:bookmarkStart w:id="37" w:name="_Toc265228423"/>
      <w:bookmarkStart w:id="38" w:name="_Toc353825548"/>
      <w:bookmarkStart w:id="39" w:name="_Toc99301420"/>
      <w:bookmarkStart w:id="40" w:name="_Toc512937850"/>
      <w:bookmarkStart w:id="41" w:name="_Toc353873938"/>
      <w:bookmarkStart w:id="42" w:name="_Toc226965856"/>
      <w:bookmarkStart w:id="43" w:name="_Toc305158854"/>
      <w:bookmarkStart w:id="44" w:name="_Toc127151777"/>
      <w:bookmarkStart w:id="45" w:name="_Toc195842950"/>
      <w:bookmarkStart w:id="46" w:name="_Toc127161488"/>
      <w:bookmarkStart w:id="47" w:name="_Toc150774783"/>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0B946735">
      <w:pPr>
        <w:pStyle w:val="186"/>
        <w:tabs>
          <w:tab w:val="center" w:pos="4592"/>
          <w:tab w:val="left" w:pos="7860"/>
        </w:tabs>
        <w:spacing w:before="0" w:line="360" w:lineRule="auto"/>
        <w:rPr>
          <w:rFonts w:ascii="Times New Roman" w:hAnsi="Times New Roman" w:eastAsia="宋体"/>
          <w:sz w:val="32"/>
          <w:szCs w:val="32"/>
        </w:rPr>
      </w:pPr>
      <w:bookmarkStart w:id="48" w:name="_Toc151193833"/>
      <w:bookmarkStart w:id="49" w:name="_Toc226965709"/>
      <w:bookmarkStart w:id="50" w:name="_Toc127161433"/>
      <w:bookmarkStart w:id="51" w:name="_Toc151193761"/>
      <w:bookmarkStart w:id="52" w:name="_Toc150774619"/>
      <w:bookmarkStart w:id="53" w:name="_Toc149720812"/>
      <w:bookmarkStart w:id="54" w:name="_Toc150480757"/>
      <w:bookmarkStart w:id="55" w:name="_Toc142311021"/>
      <w:bookmarkStart w:id="56" w:name="_Toc226337215"/>
      <w:bookmarkStart w:id="57" w:name="_Toc151193617"/>
      <w:bookmarkStart w:id="58" w:name="_Toc127151720"/>
      <w:bookmarkStart w:id="59" w:name="_Toc164608788"/>
      <w:bookmarkStart w:id="60" w:name="_Toc226965792"/>
      <w:bookmarkStart w:id="61" w:name="_Toc151193689"/>
      <w:bookmarkStart w:id="62" w:name="_Toc164608633"/>
      <w:bookmarkStart w:id="63" w:name="_Toc150509270"/>
      <w:bookmarkStart w:id="64" w:name="_Toc127151519"/>
      <w:bookmarkStart w:id="65" w:name="_Toc520356144"/>
      <w:bookmarkStart w:id="66" w:name="_Toc150774724"/>
      <w:bookmarkStart w:id="67" w:name="_Toc164229360"/>
      <w:bookmarkStart w:id="68" w:name="_Toc164351613"/>
      <w:bookmarkStart w:id="69" w:name="_Toc226309763"/>
      <w:bookmarkStart w:id="70" w:name="_Toc151193907"/>
      <w:bookmarkStart w:id="71" w:name="_Toc151190146"/>
      <w:bookmarkStart w:id="72" w:name="_Toc164229214"/>
      <w:bookmarkStart w:id="73" w:name="_Toc195842884"/>
      <w:r>
        <w:rPr>
          <w:rFonts w:ascii="Times New Roman" w:hAnsi="Times New Roman" w:eastAsia="宋体"/>
          <w:sz w:val="32"/>
          <w:szCs w:val="32"/>
        </w:rPr>
        <w:t>第一节</w:t>
      </w:r>
      <w:r>
        <w:rPr>
          <w:rFonts w:hint="eastAsia" w:ascii="Times New Roman" w:hAnsi="Times New Roman" w:eastAsia="宋体"/>
          <w:sz w:val="32"/>
          <w:szCs w:val="32"/>
        </w:rPr>
        <w:t xml:space="preserve"> </w:t>
      </w:r>
      <w:r>
        <w:rPr>
          <w:rFonts w:ascii="Times New Roman" w:hAnsi="Times New Roman" w:eastAsia="宋体"/>
          <w:sz w:val="32"/>
          <w:szCs w:val="32"/>
        </w:rPr>
        <w:t>投标人须知资料表</w:t>
      </w:r>
    </w:p>
    <w:tbl>
      <w:tblPr>
        <w:tblStyle w:val="31"/>
        <w:tblW w:w="10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1701"/>
        <w:gridCol w:w="7540"/>
      </w:tblGrid>
      <w:tr w14:paraId="034E9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834" w:type="dxa"/>
            <w:noWrap w:val="0"/>
            <w:vAlign w:val="center"/>
          </w:tcPr>
          <w:p w14:paraId="475634C5">
            <w:pPr>
              <w:jc w:val="center"/>
              <w:rPr>
                <w:b/>
                <w:bCs/>
                <w:sz w:val="24"/>
              </w:rPr>
            </w:pPr>
            <w:r>
              <w:rPr>
                <w:rFonts w:hint="eastAsia"/>
                <w:b/>
                <w:sz w:val="24"/>
              </w:rPr>
              <w:t>序号</w:t>
            </w:r>
          </w:p>
        </w:tc>
        <w:tc>
          <w:tcPr>
            <w:tcW w:w="1701" w:type="dxa"/>
            <w:noWrap w:val="0"/>
            <w:vAlign w:val="center"/>
          </w:tcPr>
          <w:p w14:paraId="6DA85B39">
            <w:pPr>
              <w:jc w:val="center"/>
              <w:rPr>
                <w:b/>
                <w:bCs/>
                <w:sz w:val="24"/>
              </w:rPr>
            </w:pPr>
            <w:r>
              <w:rPr>
                <w:b/>
                <w:bCs/>
                <w:sz w:val="24"/>
              </w:rPr>
              <w:t>条目</w:t>
            </w:r>
          </w:p>
        </w:tc>
        <w:tc>
          <w:tcPr>
            <w:tcW w:w="7540" w:type="dxa"/>
            <w:noWrap w:val="0"/>
            <w:vAlign w:val="center"/>
          </w:tcPr>
          <w:p w14:paraId="7D0BE852">
            <w:pPr>
              <w:jc w:val="center"/>
              <w:rPr>
                <w:b/>
                <w:bCs/>
                <w:sz w:val="24"/>
              </w:rPr>
            </w:pPr>
            <w:r>
              <w:rPr>
                <w:b/>
                <w:bCs/>
                <w:sz w:val="24"/>
              </w:rPr>
              <w:t>内容</w:t>
            </w:r>
          </w:p>
        </w:tc>
      </w:tr>
      <w:tr w14:paraId="7CFA4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834" w:type="dxa"/>
            <w:noWrap w:val="0"/>
            <w:vAlign w:val="center"/>
          </w:tcPr>
          <w:p w14:paraId="1E69108F">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1</w:t>
            </w:r>
          </w:p>
        </w:tc>
        <w:tc>
          <w:tcPr>
            <w:tcW w:w="1701" w:type="dxa"/>
            <w:noWrap w:val="0"/>
            <w:vAlign w:val="center"/>
          </w:tcPr>
          <w:p w14:paraId="0F67BEB3">
            <w:pPr>
              <w:spacing w:line="360" w:lineRule="exact"/>
              <w:jc w:val="center"/>
              <w:rPr>
                <w:color w:val="000000"/>
                <w:sz w:val="24"/>
              </w:rPr>
            </w:pPr>
            <w:r>
              <w:rPr>
                <w:color w:val="000000"/>
                <w:sz w:val="24"/>
              </w:rPr>
              <w:t>项目属性</w:t>
            </w:r>
          </w:p>
        </w:tc>
        <w:tc>
          <w:tcPr>
            <w:tcW w:w="7540" w:type="dxa"/>
            <w:noWrap w:val="0"/>
            <w:vAlign w:val="center"/>
          </w:tcPr>
          <w:p w14:paraId="0AEE538F">
            <w:pPr>
              <w:spacing w:line="360" w:lineRule="exact"/>
              <w:jc w:val="left"/>
              <w:rPr>
                <w:color w:val="000000"/>
                <w:sz w:val="24"/>
                <w:u w:val="single"/>
              </w:rPr>
            </w:pPr>
            <w:r>
              <w:rPr>
                <w:color w:val="000000"/>
                <w:sz w:val="24"/>
              </w:rPr>
              <w:t>项目属性：</w:t>
            </w:r>
            <w:r>
              <w:rPr>
                <w:rFonts w:hint="eastAsia"/>
                <w:color w:val="000000"/>
                <w:sz w:val="24"/>
              </w:rPr>
              <w:t xml:space="preserve">服务 </w:t>
            </w:r>
            <w:r>
              <w:rPr>
                <w:color w:val="000000"/>
                <w:sz w:val="24"/>
              </w:rPr>
              <w:t xml:space="preserve"> </w:t>
            </w:r>
          </w:p>
        </w:tc>
      </w:tr>
      <w:tr w14:paraId="2BE57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834" w:type="dxa"/>
            <w:noWrap w:val="0"/>
            <w:vAlign w:val="center"/>
          </w:tcPr>
          <w:p w14:paraId="3FA26D2F">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2</w:t>
            </w:r>
          </w:p>
        </w:tc>
        <w:tc>
          <w:tcPr>
            <w:tcW w:w="1701" w:type="dxa"/>
            <w:noWrap w:val="0"/>
            <w:vAlign w:val="center"/>
          </w:tcPr>
          <w:p w14:paraId="17E09D50">
            <w:pPr>
              <w:spacing w:line="360" w:lineRule="exact"/>
              <w:jc w:val="center"/>
              <w:rPr>
                <w:color w:val="000000"/>
                <w:sz w:val="24"/>
              </w:rPr>
            </w:pPr>
            <w:r>
              <w:rPr>
                <w:color w:val="000000"/>
                <w:sz w:val="24"/>
              </w:rPr>
              <w:t>科研仪器设备</w:t>
            </w:r>
          </w:p>
        </w:tc>
        <w:tc>
          <w:tcPr>
            <w:tcW w:w="7540" w:type="dxa"/>
            <w:noWrap w:val="0"/>
            <w:vAlign w:val="center"/>
          </w:tcPr>
          <w:p w14:paraId="16CF5F36">
            <w:pPr>
              <w:spacing w:line="360" w:lineRule="exact"/>
              <w:jc w:val="left"/>
              <w:rPr>
                <w:color w:val="000000"/>
                <w:sz w:val="24"/>
              </w:rPr>
            </w:pPr>
            <w:r>
              <w:rPr>
                <w:color w:val="000000"/>
                <w:sz w:val="24"/>
              </w:rPr>
              <w:t>是否属于科研仪器设备采购项目：否</w:t>
            </w:r>
          </w:p>
        </w:tc>
      </w:tr>
      <w:tr w14:paraId="1830C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34" w:type="dxa"/>
            <w:noWrap w:val="0"/>
            <w:vAlign w:val="center"/>
          </w:tcPr>
          <w:p w14:paraId="0E0F759B">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3</w:t>
            </w:r>
          </w:p>
        </w:tc>
        <w:tc>
          <w:tcPr>
            <w:tcW w:w="1701" w:type="dxa"/>
            <w:noWrap w:val="0"/>
            <w:vAlign w:val="center"/>
          </w:tcPr>
          <w:p w14:paraId="6426F5E6">
            <w:pPr>
              <w:spacing w:line="360" w:lineRule="exact"/>
              <w:jc w:val="center"/>
              <w:rPr>
                <w:color w:val="000000"/>
                <w:sz w:val="24"/>
              </w:rPr>
            </w:pPr>
            <w:r>
              <w:rPr>
                <w:color w:val="000000"/>
                <w:sz w:val="24"/>
              </w:rPr>
              <w:t>核心产品</w:t>
            </w:r>
          </w:p>
        </w:tc>
        <w:tc>
          <w:tcPr>
            <w:tcW w:w="7540" w:type="dxa"/>
            <w:noWrap w:val="0"/>
            <w:vAlign w:val="center"/>
          </w:tcPr>
          <w:p w14:paraId="5DE34341">
            <w:pPr>
              <w:pStyle w:val="220"/>
              <w:spacing w:line="360" w:lineRule="exact"/>
              <w:rPr>
                <w:rFonts w:ascii="Times New Roman" w:hAnsi="Times New Roman"/>
                <w:color w:val="000000"/>
                <w:sz w:val="24"/>
                <w:szCs w:val="24"/>
              </w:rPr>
            </w:pPr>
            <w:r>
              <w:rPr>
                <w:rFonts w:ascii="Times New Roman" w:hAnsi="Times New Roman"/>
                <w:color w:val="000000"/>
                <w:sz w:val="24"/>
                <w:szCs w:val="24"/>
              </w:rPr>
              <w:t>关于核心产品本项目：不适用。</w:t>
            </w:r>
          </w:p>
        </w:tc>
      </w:tr>
      <w:tr w14:paraId="3BD6F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34" w:type="dxa"/>
            <w:noWrap w:val="0"/>
            <w:vAlign w:val="center"/>
          </w:tcPr>
          <w:p w14:paraId="4D519989">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4</w:t>
            </w:r>
          </w:p>
        </w:tc>
        <w:tc>
          <w:tcPr>
            <w:tcW w:w="1701" w:type="dxa"/>
            <w:noWrap w:val="0"/>
            <w:vAlign w:val="center"/>
          </w:tcPr>
          <w:p w14:paraId="71FB9A38">
            <w:pPr>
              <w:spacing w:line="360" w:lineRule="exact"/>
              <w:jc w:val="center"/>
              <w:rPr>
                <w:color w:val="000000"/>
                <w:sz w:val="24"/>
              </w:rPr>
            </w:pPr>
            <w:r>
              <w:rPr>
                <w:color w:val="000000"/>
                <w:sz w:val="24"/>
              </w:rPr>
              <w:t>现场考察</w:t>
            </w:r>
          </w:p>
        </w:tc>
        <w:tc>
          <w:tcPr>
            <w:tcW w:w="7540" w:type="dxa"/>
            <w:noWrap w:val="0"/>
            <w:vAlign w:val="center"/>
          </w:tcPr>
          <w:p w14:paraId="59B84D1F">
            <w:pPr>
              <w:spacing w:line="360" w:lineRule="exact"/>
              <w:jc w:val="left"/>
              <w:rPr>
                <w:rFonts w:hint="eastAsia"/>
                <w:color w:val="000000"/>
                <w:sz w:val="24"/>
              </w:rPr>
            </w:pPr>
            <w:r>
              <w:rPr>
                <w:color w:val="000000"/>
                <w:sz w:val="24"/>
              </w:rPr>
              <w:t>不组织</w:t>
            </w:r>
            <w:r>
              <w:rPr>
                <w:rFonts w:hint="eastAsia"/>
                <w:color w:val="000000"/>
                <w:sz w:val="24"/>
              </w:rPr>
              <w:t>，自行踏勘；</w:t>
            </w:r>
          </w:p>
        </w:tc>
      </w:tr>
      <w:tr w14:paraId="6E821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34" w:type="dxa"/>
            <w:noWrap w:val="0"/>
            <w:vAlign w:val="center"/>
          </w:tcPr>
          <w:p w14:paraId="77DE9717">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5</w:t>
            </w:r>
          </w:p>
        </w:tc>
        <w:tc>
          <w:tcPr>
            <w:tcW w:w="1701" w:type="dxa"/>
            <w:noWrap w:val="0"/>
            <w:vAlign w:val="center"/>
          </w:tcPr>
          <w:p w14:paraId="29ABD1C8">
            <w:pPr>
              <w:spacing w:line="360" w:lineRule="exact"/>
              <w:jc w:val="center"/>
              <w:rPr>
                <w:color w:val="000000"/>
                <w:sz w:val="24"/>
              </w:rPr>
            </w:pPr>
            <w:r>
              <w:rPr>
                <w:color w:val="000000"/>
                <w:sz w:val="24"/>
              </w:rPr>
              <w:t>开标前答疑会</w:t>
            </w:r>
          </w:p>
        </w:tc>
        <w:tc>
          <w:tcPr>
            <w:tcW w:w="7540" w:type="dxa"/>
            <w:noWrap w:val="0"/>
            <w:vAlign w:val="center"/>
          </w:tcPr>
          <w:p w14:paraId="5638374F">
            <w:pPr>
              <w:spacing w:line="360" w:lineRule="exact"/>
              <w:jc w:val="left"/>
              <w:rPr>
                <w:rFonts w:hint="eastAsia"/>
                <w:color w:val="000000"/>
                <w:sz w:val="24"/>
              </w:rPr>
            </w:pPr>
            <w:r>
              <w:rPr>
                <w:color w:val="000000"/>
                <w:sz w:val="24"/>
              </w:rPr>
              <w:t>不召开</w:t>
            </w:r>
          </w:p>
        </w:tc>
      </w:tr>
      <w:tr w14:paraId="0BD50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34" w:type="dxa"/>
            <w:noWrap w:val="0"/>
            <w:vAlign w:val="center"/>
          </w:tcPr>
          <w:p w14:paraId="54CB8937">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6</w:t>
            </w:r>
          </w:p>
        </w:tc>
        <w:tc>
          <w:tcPr>
            <w:tcW w:w="1701" w:type="dxa"/>
            <w:noWrap w:val="0"/>
            <w:vAlign w:val="center"/>
          </w:tcPr>
          <w:p w14:paraId="3FDE0B49">
            <w:pPr>
              <w:spacing w:line="360" w:lineRule="exact"/>
              <w:jc w:val="center"/>
              <w:rPr>
                <w:color w:val="000000"/>
                <w:sz w:val="24"/>
              </w:rPr>
            </w:pPr>
            <w:r>
              <w:rPr>
                <w:color w:val="000000"/>
                <w:sz w:val="24"/>
              </w:rPr>
              <w:t>样品</w:t>
            </w:r>
          </w:p>
        </w:tc>
        <w:tc>
          <w:tcPr>
            <w:tcW w:w="7540" w:type="dxa"/>
            <w:noWrap w:val="0"/>
            <w:vAlign w:val="center"/>
          </w:tcPr>
          <w:p w14:paraId="68307D17">
            <w:pPr>
              <w:spacing w:line="360" w:lineRule="exact"/>
              <w:jc w:val="left"/>
              <w:rPr>
                <w:rFonts w:hint="eastAsia"/>
              </w:rPr>
            </w:pPr>
            <w:r>
              <w:rPr>
                <w:color w:val="000000"/>
                <w:sz w:val="24"/>
              </w:rPr>
              <w:t>投标样品递交：</w:t>
            </w:r>
            <w:r>
              <w:t xml:space="preserve"> </w:t>
            </w:r>
            <w:r>
              <w:rPr>
                <w:rFonts w:hint="eastAsia"/>
              </w:rPr>
              <w:t>不需要</w:t>
            </w:r>
          </w:p>
        </w:tc>
      </w:tr>
      <w:tr w14:paraId="1060C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834" w:type="dxa"/>
            <w:noWrap w:val="0"/>
            <w:vAlign w:val="center"/>
          </w:tcPr>
          <w:p w14:paraId="7BFB216F">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7</w:t>
            </w:r>
          </w:p>
        </w:tc>
        <w:tc>
          <w:tcPr>
            <w:tcW w:w="1701" w:type="dxa"/>
            <w:noWrap w:val="0"/>
            <w:vAlign w:val="center"/>
          </w:tcPr>
          <w:p w14:paraId="7B421EA0">
            <w:pPr>
              <w:spacing w:line="360" w:lineRule="exact"/>
              <w:jc w:val="center"/>
              <w:rPr>
                <w:color w:val="000000"/>
                <w:sz w:val="24"/>
              </w:rPr>
            </w:pPr>
            <w:r>
              <w:rPr>
                <w:color w:val="000000"/>
                <w:sz w:val="24"/>
              </w:rPr>
              <w:t>是否专门面向中小企业</w:t>
            </w:r>
          </w:p>
        </w:tc>
        <w:tc>
          <w:tcPr>
            <w:tcW w:w="7540" w:type="dxa"/>
            <w:noWrap w:val="0"/>
            <w:vAlign w:val="center"/>
          </w:tcPr>
          <w:p w14:paraId="4FF68B00">
            <w:pPr>
              <w:jc w:val="left"/>
              <w:rPr>
                <w:rFonts w:hint="eastAsia"/>
                <w:color w:val="000000"/>
                <w:sz w:val="24"/>
              </w:rPr>
            </w:pPr>
            <w:r>
              <w:rPr>
                <w:rFonts w:hint="eastAsia"/>
                <w:color w:val="000000"/>
                <w:sz w:val="24"/>
              </w:rPr>
              <w:t>本项目不专门面向中小企业采购，对于符合规定的小微企业报价给予</w:t>
            </w:r>
            <w:r>
              <w:rPr>
                <w:color w:val="000000"/>
                <w:sz w:val="24"/>
              </w:rPr>
              <w:t>20</w:t>
            </w:r>
            <w:r>
              <w:rPr>
                <w:rFonts w:hint="eastAsia"/>
                <w:color w:val="000000"/>
                <w:sz w:val="24"/>
              </w:rPr>
              <w:t>%的扣除，用扣除后的价格参与评审。</w:t>
            </w:r>
          </w:p>
        </w:tc>
      </w:tr>
      <w:tr w14:paraId="24FD6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834" w:type="dxa"/>
            <w:noWrap w:val="0"/>
            <w:vAlign w:val="center"/>
          </w:tcPr>
          <w:p w14:paraId="63D2C3A6">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8</w:t>
            </w:r>
          </w:p>
        </w:tc>
        <w:tc>
          <w:tcPr>
            <w:tcW w:w="1701" w:type="dxa"/>
            <w:noWrap w:val="0"/>
            <w:vAlign w:val="center"/>
          </w:tcPr>
          <w:p w14:paraId="4247BEE3">
            <w:pPr>
              <w:spacing w:line="360" w:lineRule="exact"/>
              <w:jc w:val="center"/>
              <w:rPr>
                <w:color w:val="000000"/>
                <w:sz w:val="24"/>
              </w:rPr>
            </w:pPr>
            <w:r>
              <w:rPr>
                <w:color w:val="000000"/>
                <w:sz w:val="24"/>
              </w:rPr>
              <w:t>标的所属行业</w:t>
            </w:r>
          </w:p>
        </w:tc>
        <w:tc>
          <w:tcPr>
            <w:tcW w:w="7540" w:type="dxa"/>
            <w:noWrap w:val="0"/>
            <w:vAlign w:val="center"/>
          </w:tcPr>
          <w:p w14:paraId="372436EB">
            <w:pPr>
              <w:spacing w:line="360" w:lineRule="exact"/>
              <w:jc w:val="left"/>
              <w:rPr>
                <w:color w:val="000000"/>
                <w:sz w:val="24"/>
              </w:rPr>
            </w:pPr>
            <w:r>
              <w:rPr>
                <w:rFonts w:hint="eastAsia"/>
                <w:color w:val="000000"/>
                <w:sz w:val="24"/>
              </w:rPr>
              <w:t>本项目属于</w:t>
            </w:r>
            <w:r>
              <w:rPr>
                <w:rFonts w:hint="eastAsia"/>
                <w:b/>
                <w:bCs/>
                <w:color w:val="000000"/>
                <w:sz w:val="24"/>
                <w:u w:val="single"/>
              </w:rPr>
              <w:t>服务类</w:t>
            </w:r>
            <w:r>
              <w:rPr>
                <w:rFonts w:hint="eastAsia" w:ascii="宋体" w:hAnsi="宋体" w:cs="楷体"/>
                <w:color w:val="000000"/>
                <w:szCs w:val="21"/>
              </w:rPr>
              <w:t>，</w:t>
            </w:r>
            <w:r>
              <w:rPr>
                <w:color w:val="000000"/>
                <w:sz w:val="24"/>
              </w:rPr>
              <w:t>采购标的对应的中小企业划分标准所属行业</w:t>
            </w:r>
            <w:r>
              <w:rPr>
                <w:b/>
                <w:bCs/>
                <w:color w:val="000000"/>
                <w:sz w:val="24"/>
              </w:rPr>
              <w:t>：</w:t>
            </w:r>
            <w:r>
              <w:rPr>
                <w:rFonts w:hint="eastAsia"/>
                <w:b/>
                <w:bCs/>
                <w:color w:val="000000"/>
                <w:sz w:val="24"/>
                <w:u w:val="single"/>
              </w:rPr>
              <w:t>其他未列明行业</w:t>
            </w:r>
            <w:r>
              <w:rPr>
                <w:rFonts w:hint="eastAsia"/>
                <w:color w:val="000000"/>
                <w:sz w:val="24"/>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47BBD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834" w:type="dxa"/>
            <w:noWrap w:val="0"/>
            <w:vAlign w:val="center"/>
          </w:tcPr>
          <w:p w14:paraId="7FC213EC">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9</w:t>
            </w:r>
          </w:p>
        </w:tc>
        <w:tc>
          <w:tcPr>
            <w:tcW w:w="1701" w:type="dxa"/>
            <w:noWrap w:val="0"/>
            <w:vAlign w:val="center"/>
          </w:tcPr>
          <w:p w14:paraId="40EE7498">
            <w:pPr>
              <w:spacing w:line="360" w:lineRule="exact"/>
              <w:jc w:val="center"/>
              <w:rPr>
                <w:color w:val="000000"/>
                <w:sz w:val="24"/>
              </w:rPr>
            </w:pPr>
            <w:r>
              <w:rPr>
                <w:color w:val="000000"/>
                <w:sz w:val="24"/>
              </w:rPr>
              <w:t>投标有效期</w:t>
            </w:r>
          </w:p>
        </w:tc>
        <w:tc>
          <w:tcPr>
            <w:tcW w:w="7540" w:type="dxa"/>
            <w:noWrap w:val="0"/>
            <w:vAlign w:val="center"/>
          </w:tcPr>
          <w:p w14:paraId="7A67DA9C">
            <w:pPr>
              <w:spacing w:line="360" w:lineRule="exact"/>
              <w:jc w:val="left"/>
              <w:rPr>
                <w:rFonts w:hint="eastAsia"/>
                <w:color w:val="000000"/>
                <w:sz w:val="24"/>
              </w:rPr>
            </w:pPr>
            <w:r>
              <w:rPr>
                <w:color w:val="000000"/>
                <w:sz w:val="24"/>
              </w:rPr>
              <w:t>自提交投标文件的截止之日起算</w:t>
            </w:r>
            <w:r>
              <w:rPr>
                <w:color w:val="000000"/>
                <w:sz w:val="24"/>
                <w:u w:val="single"/>
              </w:rPr>
              <w:t>60</w:t>
            </w:r>
            <w:r>
              <w:rPr>
                <w:color w:val="000000"/>
                <w:sz w:val="24"/>
              </w:rPr>
              <w:t>日历天。</w:t>
            </w:r>
          </w:p>
        </w:tc>
      </w:tr>
      <w:tr w14:paraId="52D3B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jc w:val="center"/>
        </w:trPr>
        <w:tc>
          <w:tcPr>
            <w:tcW w:w="834" w:type="dxa"/>
            <w:noWrap w:val="0"/>
            <w:vAlign w:val="center"/>
          </w:tcPr>
          <w:p w14:paraId="1EB2ECF9">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10</w:t>
            </w:r>
          </w:p>
        </w:tc>
        <w:tc>
          <w:tcPr>
            <w:tcW w:w="1701" w:type="dxa"/>
            <w:noWrap w:val="0"/>
            <w:vAlign w:val="center"/>
          </w:tcPr>
          <w:p w14:paraId="2DFFE10B">
            <w:pPr>
              <w:spacing w:line="360" w:lineRule="exact"/>
              <w:jc w:val="center"/>
              <w:rPr>
                <w:color w:val="000000"/>
                <w:sz w:val="24"/>
              </w:rPr>
            </w:pPr>
            <w:r>
              <w:rPr>
                <w:color w:val="000000"/>
                <w:sz w:val="24"/>
              </w:rPr>
              <w:t>分包</w:t>
            </w:r>
          </w:p>
        </w:tc>
        <w:tc>
          <w:tcPr>
            <w:tcW w:w="7540" w:type="dxa"/>
            <w:noWrap w:val="0"/>
            <w:vAlign w:val="center"/>
          </w:tcPr>
          <w:p w14:paraId="6D6BD30A">
            <w:pPr>
              <w:spacing w:line="360" w:lineRule="exact"/>
              <w:jc w:val="left"/>
              <w:rPr>
                <w:rFonts w:hint="eastAsia"/>
                <w:color w:val="000000"/>
                <w:sz w:val="24"/>
              </w:rPr>
            </w:pPr>
            <w:r>
              <w:rPr>
                <w:color w:val="000000"/>
                <w:sz w:val="24"/>
              </w:rPr>
              <w:t>本项目的非主体、非关键性工作是否允许分包：不允许</w:t>
            </w:r>
          </w:p>
        </w:tc>
      </w:tr>
      <w:tr w14:paraId="6EFBF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834" w:type="dxa"/>
            <w:noWrap w:val="0"/>
            <w:vAlign w:val="center"/>
          </w:tcPr>
          <w:p w14:paraId="1EEB88F0">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11</w:t>
            </w:r>
          </w:p>
        </w:tc>
        <w:tc>
          <w:tcPr>
            <w:tcW w:w="1701" w:type="dxa"/>
            <w:noWrap w:val="0"/>
            <w:vAlign w:val="center"/>
          </w:tcPr>
          <w:p w14:paraId="791C541A">
            <w:pPr>
              <w:spacing w:line="360" w:lineRule="exact"/>
              <w:jc w:val="center"/>
              <w:rPr>
                <w:color w:val="000000"/>
                <w:sz w:val="24"/>
              </w:rPr>
            </w:pPr>
            <w:r>
              <w:rPr>
                <w:color w:val="000000"/>
                <w:sz w:val="24"/>
              </w:rPr>
              <w:t>询问</w:t>
            </w:r>
          </w:p>
        </w:tc>
        <w:tc>
          <w:tcPr>
            <w:tcW w:w="7540" w:type="dxa"/>
            <w:noWrap w:val="0"/>
            <w:vAlign w:val="center"/>
          </w:tcPr>
          <w:p w14:paraId="65AE310C">
            <w:pPr>
              <w:jc w:val="left"/>
              <w:rPr>
                <w:rFonts w:hint="eastAsia"/>
                <w:color w:val="000000"/>
                <w:sz w:val="24"/>
              </w:rPr>
            </w:pPr>
            <w:r>
              <w:rPr>
                <w:rFonts w:hint="eastAsia"/>
                <w:color w:val="000000"/>
                <w:sz w:val="24"/>
              </w:rPr>
              <w:t>已登记参加本项目的供应商对招标文件如有疑问，可于202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 xml:space="preserve"> 11</w:t>
            </w:r>
            <w:r>
              <w:rPr>
                <w:rFonts w:hint="eastAsia"/>
                <w:color w:val="000000"/>
                <w:sz w:val="24"/>
              </w:rPr>
              <w:t xml:space="preserve"> 月</w:t>
            </w:r>
          </w:p>
          <w:p w14:paraId="37517AC8">
            <w:pPr>
              <w:jc w:val="left"/>
              <w:rPr>
                <w:rFonts w:hint="eastAsia"/>
                <w:color w:val="000000"/>
                <w:sz w:val="24"/>
              </w:rPr>
            </w:pPr>
            <w:r>
              <w:rPr>
                <w:rFonts w:hint="eastAsia"/>
                <w:color w:val="000000"/>
                <w:sz w:val="24"/>
                <w:lang w:val="en-US" w:eastAsia="zh-CN"/>
              </w:rPr>
              <w:t xml:space="preserve">  28</w:t>
            </w:r>
            <w:bookmarkStart w:id="318" w:name="_GoBack"/>
            <w:bookmarkEnd w:id="318"/>
            <w:r>
              <w:rPr>
                <w:rFonts w:hint="eastAsia"/>
                <w:color w:val="000000"/>
                <w:sz w:val="24"/>
              </w:rPr>
              <w:t xml:space="preserve">日17时 </w:t>
            </w:r>
            <w:r>
              <w:rPr>
                <w:rFonts w:hint="eastAsia"/>
                <w:color w:val="000000"/>
                <w:sz w:val="24"/>
                <w:lang w:val="en-US" w:eastAsia="zh-CN"/>
              </w:rPr>
              <w:t>0</w:t>
            </w:r>
            <w:r>
              <w:rPr>
                <w:rFonts w:hint="eastAsia"/>
                <w:color w:val="000000"/>
                <w:sz w:val="24"/>
              </w:rPr>
              <w:t>0 分前将相关疑问（格式详见招标文件中“关于招标文件的询问内容”）发送至邮箱（</w:t>
            </w:r>
            <w:r>
              <w:rPr>
                <w:rFonts w:hint="eastAsia"/>
                <w:color w:val="000000"/>
                <w:sz w:val="24"/>
                <w:lang w:val="en-US" w:eastAsia="zh-CN"/>
              </w:rPr>
              <w:t>3930847332</w:t>
            </w:r>
            <w:r>
              <w:rPr>
                <w:rFonts w:hint="eastAsia"/>
                <w:color w:val="000000"/>
                <w:sz w:val="24"/>
              </w:rPr>
              <w:t>@qq.com）进行咨询，如口头可解释的问题亦可电话咨询采购人。未提出疑问将被视为完全认同招标文件，逾期将不接受其对于采购文件的相关异议。如有变更，更正公告将会在江苏省政府采购网、常州市政府采购网公布。</w:t>
            </w:r>
          </w:p>
        </w:tc>
      </w:tr>
      <w:tr w14:paraId="297B1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834" w:type="dxa"/>
            <w:noWrap w:val="0"/>
            <w:vAlign w:val="center"/>
          </w:tcPr>
          <w:p w14:paraId="442E9948">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12</w:t>
            </w:r>
          </w:p>
        </w:tc>
        <w:tc>
          <w:tcPr>
            <w:tcW w:w="1701" w:type="dxa"/>
            <w:noWrap w:val="0"/>
            <w:vAlign w:val="center"/>
          </w:tcPr>
          <w:p w14:paraId="541424E6">
            <w:pPr>
              <w:spacing w:line="360" w:lineRule="exact"/>
              <w:jc w:val="center"/>
              <w:rPr>
                <w:color w:val="000000"/>
                <w:sz w:val="24"/>
              </w:rPr>
            </w:pPr>
            <w:r>
              <w:rPr>
                <w:color w:val="000000"/>
                <w:sz w:val="24"/>
              </w:rPr>
              <w:t>联系方式</w:t>
            </w:r>
          </w:p>
        </w:tc>
        <w:tc>
          <w:tcPr>
            <w:tcW w:w="7540" w:type="dxa"/>
            <w:noWrap w:val="0"/>
            <w:vAlign w:val="center"/>
          </w:tcPr>
          <w:p w14:paraId="65E3B8B3">
            <w:pPr>
              <w:spacing w:line="360" w:lineRule="exact"/>
              <w:jc w:val="left"/>
              <w:rPr>
                <w:color w:val="000000"/>
                <w:sz w:val="24"/>
              </w:rPr>
            </w:pPr>
            <w:r>
              <w:rPr>
                <w:color w:val="000000"/>
                <w:sz w:val="24"/>
              </w:rPr>
              <w:t>接收质疑的联系方式</w:t>
            </w:r>
            <w:r>
              <w:rPr>
                <w:rFonts w:hint="eastAsia"/>
                <w:color w:val="000000"/>
                <w:sz w:val="24"/>
              </w:rPr>
              <w:t>：</w:t>
            </w:r>
          </w:p>
          <w:p w14:paraId="4975E391">
            <w:pPr>
              <w:pStyle w:val="2"/>
              <w:spacing w:line="360" w:lineRule="exact"/>
            </w:pPr>
            <w:r>
              <w:rPr>
                <w:rFonts w:hint="eastAsia"/>
              </w:rPr>
              <w:t>（</w:t>
            </w:r>
            <w:r>
              <w:t></w:t>
            </w:r>
            <w:r>
              <w:rPr>
                <w:rFonts w:hint="eastAsia"/>
              </w:rPr>
              <w:t>）采购人联系电话、通讯地址详见《第一章</w:t>
            </w:r>
            <w:r>
              <w:t></w:t>
            </w:r>
            <w:r>
              <w:rPr>
                <w:rFonts w:hint="eastAsia"/>
              </w:rPr>
              <w:t>投标邀请》。</w:t>
            </w:r>
          </w:p>
          <w:p w14:paraId="0EA9A87C">
            <w:pPr>
              <w:pStyle w:val="2"/>
              <w:spacing w:line="360" w:lineRule="exact"/>
              <w:rPr>
                <w:rFonts w:hint="eastAsia"/>
              </w:rPr>
            </w:pPr>
            <w:r>
              <w:rPr>
                <w:rFonts w:hint="eastAsia"/>
              </w:rPr>
              <w:t>（2）代理机构：代理机构：江苏博之信项目管理咨询有限公司</w:t>
            </w:r>
          </w:p>
          <w:p w14:paraId="2E1BCBA3">
            <w:pPr>
              <w:pStyle w:val="2"/>
              <w:spacing w:line="360" w:lineRule="exact"/>
              <w:ind w:firstLine="720"/>
              <w:rPr>
                <w:rFonts w:hint="eastAsia"/>
              </w:rPr>
            </w:pPr>
            <w:r>
              <w:rPr>
                <w:rFonts w:hint="eastAsia"/>
              </w:rPr>
              <w:t>联系部门：招标代理部；</w:t>
            </w:r>
          </w:p>
          <w:p w14:paraId="4D46C975">
            <w:pPr>
              <w:pStyle w:val="2"/>
              <w:spacing w:line="360" w:lineRule="exact"/>
              <w:ind w:firstLine="720"/>
              <w:rPr>
                <w:rFonts w:hint="eastAsia"/>
              </w:rPr>
            </w:pPr>
            <w:r>
              <w:rPr>
                <w:rFonts w:hint="eastAsia"/>
              </w:rPr>
              <w:t>联系电话：0519-89853399  13</w:t>
            </w:r>
            <w:r>
              <w:rPr>
                <w:rFonts w:hint="eastAsia"/>
                <w:lang w:val="en-US" w:eastAsia="zh-CN"/>
              </w:rPr>
              <w:t>057114090</w:t>
            </w:r>
            <w:r>
              <w:rPr>
                <w:rFonts w:hint="eastAsia"/>
              </w:rPr>
              <w:t>；</w:t>
            </w:r>
          </w:p>
          <w:p w14:paraId="48867711">
            <w:pPr>
              <w:spacing w:line="360" w:lineRule="exact"/>
              <w:ind w:firstLine="720"/>
              <w:jc w:val="left"/>
              <w:rPr>
                <w:rFonts w:hint="eastAsia"/>
                <w:color w:val="000000"/>
                <w:sz w:val="24"/>
              </w:rPr>
            </w:pPr>
            <w:r>
              <w:rPr>
                <w:rFonts w:hint="eastAsia" w:ascii="Symbol" w:hAnsi="Symbol" w:cs="Symbol"/>
                <w:color w:val="000000"/>
                <w:sz w:val="24"/>
              </w:rPr>
              <w:t>通讯地址：常州市武进区虹西路186号1号楼四楼。</w:t>
            </w:r>
          </w:p>
        </w:tc>
      </w:tr>
      <w:tr w14:paraId="3FA74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834" w:type="dxa"/>
            <w:noWrap w:val="0"/>
            <w:vAlign w:val="center"/>
          </w:tcPr>
          <w:p w14:paraId="2F36BA88">
            <w:pPr>
              <w:pStyle w:val="220"/>
              <w:spacing w:line="360" w:lineRule="exact"/>
              <w:jc w:val="center"/>
              <w:rPr>
                <w:rFonts w:ascii="Times New Roman" w:hAnsi="Times New Roman"/>
                <w:color w:val="000000"/>
                <w:sz w:val="24"/>
                <w:szCs w:val="24"/>
              </w:rPr>
            </w:pPr>
            <w:r>
              <w:rPr>
                <w:rFonts w:ascii="Times New Roman" w:hAnsi="Times New Roman"/>
                <w:color w:val="000000"/>
                <w:sz w:val="24"/>
                <w:szCs w:val="24"/>
              </w:rPr>
              <w:t>13</w:t>
            </w:r>
          </w:p>
        </w:tc>
        <w:tc>
          <w:tcPr>
            <w:tcW w:w="1701" w:type="dxa"/>
            <w:noWrap w:val="0"/>
            <w:vAlign w:val="center"/>
          </w:tcPr>
          <w:p w14:paraId="63810207">
            <w:pPr>
              <w:spacing w:line="360" w:lineRule="exact"/>
              <w:jc w:val="center"/>
              <w:rPr>
                <w:color w:val="000000"/>
                <w:sz w:val="24"/>
              </w:rPr>
            </w:pPr>
            <w:r>
              <w:rPr>
                <w:sz w:val="24"/>
              </w:rPr>
              <w:t>纸质中标</w:t>
            </w:r>
            <w:r>
              <w:rPr>
                <w:rFonts w:hint="eastAsia"/>
                <w:sz w:val="24"/>
              </w:rPr>
              <w:t>（成交）</w:t>
            </w:r>
            <w:r>
              <w:rPr>
                <w:sz w:val="24"/>
              </w:rPr>
              <w:t>文件</w:t>
            </w:r>
          </w:p>
        </w:tc>
        <w:tc>
          <w:tcPr>
            <w:tcW w:w="7540" w:type="dxa"/>
            <w:noWrap w:val="0"/>
            <w:vAlign w:val="center"/>
          </w:tcPr>
          <w:p w14:paraId="6AF958C5">
            <w:pPr>
              <w:spacing w:line="360" w:lineRule="exact"/>
              <w:jc w:val="left"/>
              <w:rPr>
                <w:rFonts w:hint="eastAsia"/>
                <w:color w:val="000000"/>
                <w:sz w:val="24"/>
              </w:rPr>
            </w:pPr>
            <w:r>
              <w:rPr>
                <w:rFonts w:hint="eastAsia"/>
                <w:sz w:val="24"/>
              </w:rPr>
              <w:t>中标单位在签订合同前需递交与电子投标文件内容一致的纸质投标文件两份（需打印清晰，标注目录及页码），作为项目归档使用。（递交方式可采用邮寄或现场送达,</w:t>
            </w:r>
            <w:r>
              <w:rPr>
                <w:rFonts w:hint="eastAsia"/>
              </w:rPr>
              <w:t xml:space="preserve"> </w:t>
            </w:r>
            <w:r>
              <w:rPr>
                <w:rFonts w:hint="eastAsia"/>
                <w:sz w:val="24"/>
              </w:rPr>
              <w:t>江苏博之信项目管理咨询有限公司和采购人各一份，联系方式见《第一章 投标邀请》）</w:t>
            </w: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tbl>
    <w:p w14:paraId="588D9A7A">
      <w:pPr>
        <w:pStyle w:val="187"/>
        <w:ind w:firstLine="0"/>
        <w:rPr>
          <w:rFonts w:hint="eastAsia"/>
        </w:rPr>
      </w:pPr>
      <w:bookmarkStart w:id="74" w:name="_Toc195842883"/>
      <w:bookmarkStart w:id="75" w:name="_Toc151193616"/>
      <w:bookmarkStart w:id="76" w:name="_Toc520356143"/>
      <w:bookmarkStart w:id="77" w:name="_Toc305158786"/>
      <w:bookmarkStart w:id="78" w:name="_Toc226965791"/>
      <w:bookmarkStart w:id="79" w:name="_Toc151190145"/>
      <w:bookmarkStart w:id="80" w:name="_Toc150509269"/>
      <w:bookmarkStart w:id="81" w:name="_Toc151193832"/>
      <w:bookmarkStart w:id="82" w:name="_Toc226965708"/>
      <w:bookmarkStart w:id="83" w:name="_Toc127151518"/>
      <w:bookmarkStart w:id="84" w:name="_Toc305158860"/>
      <w:bookmarkStart w:id="85" w:name="_Toc150480756"/>
      <w:bookmarkStart w:id="86" w:name="_Toc151193906"/>
      <w:bookmarkStart w:id="87" w:name="_Toc150774723"/>
      <w:bookmarkStart w:id="88" w:name="_Toc142311020"/>
      <w:bookmarkStart w:id="89" w:name="_Toc151193688"/>
      <w:bookmarkStart w:id="90" w:name="_Toc264969208"/>
      <w:bookmarkStart w:id="91" w:name="_Toc150774618"/>
      <w:bookmarkStart w:id="92" w:name="_Toc226337214"/>
      <w:bookmarkStart w:id="93" w:name="_Toc226309762"/>
      <w:bookmarkStart w:id="94" w:name="_Toc265228356"/>
      <w:bookmarkStart w:id="95" w:name="_Toc151193760"/>
      <w:bookmarkStart w:id="96" w:name="_Toc99301424"/>
    </w:p>
    <w:p w14:paraId="33F4D370">
      <w:pPr>
        <w:pStyle w:val="186"/>
        <w:tabs>
          <w:tab w:val="center" w:pos="4592"/>
          <w:tab w:val="left" w:pos="7860"/>
        </w:tabs>
        <w:spacing w:before="0" w:line="360" w:lineRule="auto"/>
        <w:rPr>
          <w:rFonts w:ascii="Times New Roman" w:hAnsi="Times New Roman" w:eastAsia="宋体"/>
          <w:sz w:val="32"/>
          <w:szCs w:val="32"/>
        </w:rPr>
      </w:pPr>
      <w:r>
        <w:rPr>
          <w:rFonts w:hint="eastAsia" w:ascii="Times New Roman" w:hAnsi="Times New Roman" w:eastAsia="宋体"/>
          <w:sz w:val="32"/>
          <w:szCs w:val="32"/>
        </w:rPr>
        <w:t>第二节 说明</w:t>
      </w:r>
    </w:p>
    <w:p w14:paraId="5774590D">
      <w:pPr>
        <w:pStyle w:val="186"/>
        <w:tabs>
          <w:tab w:val="center" w:pos="4592"/>
          <w:tab w:val="left" w:pos="7860"/>
        </w:tabs>
        <w:spacing w:before="0" w:line="500" w:lineRule="exact"/>
        <w:ind w:firstLine="321"/>
        <w:jc w:val="both"/>
        <w:rPr>
          <w:rFonts w:ascii="Times New Roman" w:hAnsi="Times New Roman" w:eastAsia="宋体"/>
          <w:sz w:val="28"/>
        </w:rPr>
      </w:pPr>
      <w:bookmarkStart w:id="97" w:name="_Hlk152921964"/>
      <w:r>
        <w:rPr>
          <w:rFonts w:hint="eastAsia" w:ascii="Times New Roman" w:hAnsi="Times New Roman" w:eastAsia="宋体"/>
          <w:sz w:val="32"/>
          <w:szCs w:val="32"/>
        </w:rPr>
        <w:t>一、</w:t>
      </w:r>
      <w:r>
        <w:rPr>
          <w:rFonts w:ascii="Times New Roman" w:hAnsi="Times New Roman" w:eastAsia="宋体"/>
          <w:sz w:val="32"/>
          <w:szCs w:val="32"/>
        </w:rPr>
        <w:t xml:space="preserve"> </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hint="eastAsia" w:ascii="Times New Roman" w:hAnsi="Times New Roman" w:eastAsia="宋体"/>
          <w:sz w:val="32"/>
          <w:szCs w:val="32"/>
        </w:rPr>
        <w:t>总则</w:t>
      </w:r>
    </w:p>
    <w:p w14:paraId="6381ED69">
      <w:pPr>
        <w:keepNext/>
        <w:keepLines/>
        <w:spacing w:line="500" w:lineRule="exact"/>
        <w:ind w:firstLine="420"/>
        <w:outlineLvl w:val="3"/>
        <w:rPr>
          <w:rFonts w:hint="eastAsia" w:ascii="Arial" w:hAnsi="Arial" w:eastAsia="黑体" w:cs="Arial"/>
          <w:color w:val="000000"/>
          <w:sz w:val="28"/>
          <w:szCs w:val="28"/>
        </w:rPr>
      </w:pPr>
      <w:bookmarkStart w:id="98" w:name="_Toc458694821"/>
      <w:bookmarkStart w:id="99" w:name="_Toc16938520"/>
      <w:bookmarkStart w:id="100" w:name="_Toc513029204"/>
      <w:bookmarkStart w:id="101" w:name="_Toc20823276"/>
      <w:bookmarkStart w:id="102" w:name="_Toc353825544"/>
      <w:bookmarkStart w:id="103" w:name="_Toc142311056"/>
      <w:bookmarkStart w:id="104" w:name="_Toc226337250"/>
      <w:bookmarkStart w:id="105" w:name="_Toc226965827"/>
      <w:bookmarkStart w:id="106" w:name="_Toc305158896"/>
      <w:bookmarkStart w:id="107" w:name="_Toc150774759"/>
      <w:bookmarkStart w:id="108" w:name="_Toc353873934"/>
      <w:bookmarkStart w:id="109" w:name="_Toc265228392"/>
      <w:bookmarkStart w:id="110" w:name="_Toc305158822"/>
      <w:bookmarkStart w:id="111" w:name="_Toc353873664"/>
      <w:bookmarkStart w:id="112" w:name="_Toc127151554"/>
      <w:bookmarkStart w:id="113" w:name="_Toc150480792"/>
      <w:bookmarkStart w:id="114" w:name="_Toc264969244"/>
      <w:bookmarkStart w:id="115" w:name="_Toc99301421"/>
      <w:r>
        <w:rPr>
          <w:rFonts w:hint="eastAsia" w:ascii="Arial" w:hAnsi="Arial" w:eastAsia="黑体" w:cs="Arial"/>
          <w:color w:val="000000"/>
          <w:sz w:val="28"/>
          <w:szCs w:val="28"/>
        </w:rPr>
        <w:t>1</w:t>
      </w:r>
      <w:bookmarkEnd w:id="98"/>
      <w:r>
        <w:rPr>
          <w:rFonts w:hint="eastAsia" w:ascii="Arial" w:hAnsi="Arial" w:eastAsia="黑体" w:cs="Arial"/>
          <w:color w:val="000000"/>
          <w:sz w:val="28"/>
          <w:szCs w:val="28"/>
        </w:rPr>
        <w:t>、采购方式</w:t>
      </w:r>
      <w:bookmarkEnd w:id="99"/>
      <w:bookmarkEnd w:id="100"/>
      <w:bookmarkEnd w:id="101"/>
    </w:p>
    <w:p w14:paraId="1DF2C5AD">
      <w:pPr>
        <w:spacing w:line="500" w:lineRule="exact"/>
        <w:ind w:firstLine="480"/>
        <w:rPr>
          <w:rFonts w:hint="eastAsia" w:ascii="宋体" w:hAnsi="宋体"/>
          <w:color w:val="000000"/>
          <w:sz w:val="24"/>
          <w:szCs w:val="21"/>
        </w:rPr>
      </w:pPr>
      <w:r>
        <w:rPr>
          <w:rFonts w:hint="eastAsia" w:ascii="宋体" w:hAnsi="宋体"/>
          <w:color w:val="000000"/>
          <w:sz w:val="24"/>
          <w:szCs w:val="21"/>
        </w:rPr>
        <w:t>1.1 本次招标采取公开招标方式，本招标文件仅适用于招标公告中所述项目。</w:t>
      </w:r>
    </w:p>
    <w:p w14:paraId="7D8F6957">
      <w:pPr>
        <w:keepNext/>
        <w:keepLines/>
        <w:spacing w:line="500" w:lineRule="exact"/>
        <w:ind w:firstLine="420"/>
        <w:outlineLvl w:val="3"/>
        <w:rPr>
          <w:rFonts w:hint="eastAsia" w:ascii="Arial" w:hAnsi="Arial" w:eastAsia="黑体" w:cs="Arial"/>
          <w:color w:val="000000"/>
          <w:sz w:val="28"/>
          <w:szCs w:val="28"/>
        </w:rPr>
      </w:pPr>
      <w:bookmarkStart w:id="116" w:name="_Toc20823277"/>
      <w:bookmarkStart w:id="117" w:name="_Toc16938521"/>
      <w:bookmarkStart w:id="118" w:name="_Toc513029205"/>
      <w:r>
        <w:rPr>
          <w:rFonts w:hint="eastAsia" w:ascii="Arial" w:hAnsi="Arial" w:eastAsia="黑体" w:cs="Arial"/>
          <w:color w:val="000000"/>
          <w:sz w:val="28"/>
          <w:szCs w:val="28"/>
        </w:rPr>
        <w:t>2、合格的投标人</w:t>
      </w:r>
      <w:bookmarkEnd w:id="116"/>
      <w:bookmarkEnd w:id="117"/>
      <w:bookmarkEnd w:id="118"/>
    </w:p>
    <w:p w14:paraId="6577DC6E">
      <w:pPr>
        <w:spacing w:line="500" w:lineRule="exact"/>
        <w:ind w:firstLine="480"/>
        <w:rPr>
          <w:rFonts w:hint="eastAsia" w:ascii="宋体" w:hAnsi="宋体"/>
          <w:color w:val="000000"/>
          <w:sz w:val="24"/>
        </w:rPr>
      </w:pPr>
      <w:r>
        <w:rPr>
          <w:rFonts w:hint="eastAsia" w:ascii="宋体" w:hAnsi="宋体"/>
          <w:color w:val="000000"/>
          <w:sz w:val="24"/>
        </w:rPr>
        <w:t>2.1满足招标公告中供应商的资格要求的规定。</w:t>
      </w:r>
    </w:p>
    <w:p w14:paraId="2D018415">
      <w:pPr>
        <w:spacing w:line="500" w:lineRule="exact"/>
        <w:ind w:firstLine="480"/>
        <w:rPr>
          <w:rFonts w:hint="eastAsia" w:ascii="宋体" w:hAnsi="宋体"/>
          <w:color w:val="000000"/>
          <w:sz w:val="24"/>
        </w:rPr>
      </w:pPr>
      <w:r>
        <w:rPr>
          <w:rFonts w:hint="eastAsia" w:ascii="宋体" w:hAnsi="宋体"/>
          <w:color w:val="000000"/>
          <w:sz w:val="24"/>
        </w:rPr>
        <w:t>2.2 满足本文件实质性要求和条件的规定。</w:t>
      </w:r>
    </w:p>
    <w:p w14:paraId="4E4DB7DB">
      <w:pPr>
        <w:keepNext/>
        <w:keepLines/>
        <w:spacing w:line="500" w:lineRule="exact"/>
        <w:ind w:firstLine="420"/>
        <w:outlineLvl w:val="3"/>
        <w:rPr>
          <w:rFonts w:hint="eastAsia" w:ascii="Arial" w:hAnsi="Arial" w:eastAsia="黑体" w:cs="Arial"/>
          <w:color w:val="000000"/>
          <w:sz w:val="28"/>
          <w:szCs w:val="28"/>
        </w:rPr>
      </w:pPr>
      <w:bookmarkStart w:id="119" w:name="_Toc20823278"/>
      <w:bookmarkStart w:id="120" w:name="_Toc513029206"/>
      <w:bookmarkStart w:id="121" w:name="_Toc16938522"/>
      <w:r>
        <w:rPr>
          <w:rFonts w:hint="eastAsia" w:ascii="Arial" w:hAnsi="Arial" w:eastAsia="黑体" w:cs="Arial"/>
          <w:color w:val="000000"/>
          <w:sz w:val="28"/>
          <w:szCs w:val="28"/>
        </w:rPr>
        <w:t>3、适用法律</w:t>
      </w:r>
      <w:bookmarkEnd w:id="119"/>
      <w:bookmarkEnd w:id="120"/>
      <w:bookmarkEnd w:id="121"/>
    </w:p>
    <w:p w14:paraId="14AFD51C">
      <w:pPr>
        <w:spacing w:line="500" w:lineRule="exact"/>
        <w:ind w:firstLine="420"/>
        <w:rPr>
          <w:rFonts w:hint="eastAsia" w:ascii="宋体" w:hAnsi="宋体"/>
          <w:color w:val="000000"/>
          <w:sz w:val="24"/>
          <w:szCs w:val="21"/>
        </w:rPr>
      </w:pPr>
      <w:r>
        <w:rPr>
          <w:rFonts w:hint="eastAsia" w:ascii="宋体" w:hAnsi="宋体"/>
          <w:color w:val="000000"/>
          <w:sz w:val="24"/>
          <w:szCs w:val="21"/>
        </w:rPr>
        <w:t>3.1 本次招标及由此产生的合同受中华人民共和国有关的法律法规制约和保护</w:t>
      </w:r>
      <w:r>
        <w:rPr>
          <w:rFonts w:ascii="宋体" w:hAnsi="宋体"/>
          <w:color w:val="000000"/>
          <w:sz w:val="24"/>
          <w:szCs w:val="21"/>
        </w:rPr>
        <w:t>。</w:t>
      </w:r>
    </w:p>
    <w:p w14:paraId="1C6F7C91">
      <w:pPr>
        <w:keepNext/>
        <w:keepLines/>
        <w:spacing w:line="500" w:lineRule="exact"/>
        <w:ind w:firstLine="420"/>
        <w:outlineLvl w:val="3"/>
        <w:rPr>
          <w:rFonts w:hint="eastAsia" w:ascii="Arial" w:hAnsi="Arial" w:eastAsia="黑体" w:cs="Arial"/>
          <w:color w:val="000000"/>
          <w:sz w:val="28"/>
          <w:szCs w:val="28"/>
        </w:rPr>
      </w:pPr>
      <w:bookmarkStart w:id="122" w:name="_Toc513029207"/>
      <w:bookmarkStart w:id="123" w:name="_Toc20823279"/>
      <w:bookmarkStart w:id="124" w:name="_Toc16938523"/>
      <w:bookmarkStart w:id="125" w:name="_Toc462564067"/>
      <w:r>
        <w:rPr>
          <w:rFonts w:hint="eastAsia" w:ascii="Arial" w:hAnsi="Arial" w:eastAsia="黑体" w:cs="Arial"/>
          <w:color w:val="000000"/>
          <w:sz w:val="28"/>
          <w:szCs w:val="28"/>
        </w:rPr>
        <w:t>4、投标费用</w:t>
      </w:r>
      <w:bookmarkEnd w:id="122"/>
      <w:bookmarkEnd w:id="123"/>
      <w:bookmarkEnd w:id="124"/>
      <w:bookmarkEnd w:id="125"/>
    </w:p>
    <w:p w14:paraId="3BF68656">
      <w:pPr>
        <w:spacing w:line="500" w:lineRule="exact"/>
        <w:ind w:firstLine="480"/>
        <w:rPr>
          <w:rFonts w:hint="eastAsia" w:ascii="宋体" w:hAnsi="宋体"/>
          <w:color w:val="000000"/>
          <w:sz w:val="24"/>
          <w:szCs w:val="21"/>
        </w:rPr>
      </w:pPr>
      <w:r>
        <w:rPr>
          <w:rFonts w:hint="eastAsia" w:ascii="宋体" w:hAnsi="宋体"/>
          <w:color w:val="000000"/>
          <w:sz w:val="24"/>
          <w:szCs w:val="21"/>
        </w:rPr>
        <w:t>4.1 投标人应自行承担所有与参加投标有关的费用，无论投标过程中的做法和结果如何，代理单位在任何情况下均无义务和责任承担这些费用。</w:t>
      </w:r>
    </w:p>
    <w:p w14:paraId="14178172">
      <w:pPr>
        <w:spacing w:line="500" w:lineRule="exact"/>
        <w:ind w:firstLine="480"/>
        <w:rPr>
          <w:rFonts w:ascii="宋体" w:hAnsi="宋体"/>
          <w:color w:val="000000"/>
          <w:sz w:val="24"/>
          <w:szCs w:val="21"/>
        </w:rPr>
      </w:pPr>
      <w:r>
        <w:rPr>
          <w:rFonts w:hint="eastAsia" w:ascii="宋体" w:hAnsi="宋体"/>
          <w:color w:val="000000"/>
          <w:sz w:val="24"/>
          <w:szCs w:val="21"/>
        </w:rPr>
        <w:t>4.2本次招标代理单位和采购人不收取标书工本费</w:t>
      </w:r>
    </w:p>
    <w:p w14:paraId="718C9DC7">
      <w:pPr>
        <w:spacing w:line="500" w:lineRule="exact"/>
        <w:ind w:firstLine="480"/>
        <w:rPr>
          <w:rFonts w:ascii="宋体" w:hAnsi="宋体"/>
          <w:color w:val="000000"/>
          <w:sz w:val="24"/>
          <w:szCs w:val="21"/>
        </w:rPr>
      </w:pPr>
      <w:r>
        <w:rPr>
          <w:rFonts w:hint="eastAsia" w:ascii="宋体" w:hAnsi="宋体"/>
          <w:color w:val="000000"/>
          <w:sz w:val="24"/>
          <w:szCs w:val="21"/>
        </w:rPr>
        <w:t>4</w:t>
      </w:r>
      <w:r>
        <w:rPr>
          <w:rFonts w:ascii="宋体" w:hAnsi="宋体"/>
          <w:color w:val="000000"/>
          <w:sz w:val="24"/>
          <w:szCs w:val="21"/>
        </w:rPr>
        <w:t>.3</w:t>
      </w:r>
      <w:r>
        <w:rPr>
          <w:rFonts w:hint="eastAsia" w:ascii="宋体" w:hAnsi="宋体"/>
          <w:color w:val="000000"/>
          <w:sz w:val="24"/>
          <w:szCs w:val="21"/>
        </w:rPr>
        <w:t>代理服务费</w:t>
      </w:r>
    </w:p>
    <w:p w14:paraId="3CC3BD8E">
      <w:pPr>
        <w:spacing w:line="500" w:lineRule="exact"/>
        <w:ind w:firstLine="480"/>
        <w:rPr>
          <w:rFonts w:ascii="宋体" w:hAnsi="宋体"/>
          <w:color w:val="000000"/>
          <w:sz w:val="24"/>
          <w:szCs w:val="21"/>
        </w:rPr>
      </w:pPr>
      <w:r>
        <w:rPr>
          <w:rFonts w:hint="eastAsia" w:ascii="宋体" w:hAnsi="宋体"/>
          <w:color w:val="000000"/>
          <w:sz w:val="24"/>
          <w:szCs w:val="21"/>
        </w:rPr>
        <w:t>（1）本项目代理费由中标供应商支付，根据以下费率按差额定率分档累进制计算，</w:t>
      </w:r>
      <w:r>
        <w:rPr>
          <w:rFonts w:hint="eastAsia" w:ascii="宋体" w:hAnsi="宋体"/>
          <w:color w:val="000000"/>
          <w:sz w:val="24"/>
          <w:szCs w:val="21"/>
          <w:lang w:val="en-US" w:eastAsia="zh-CN"/>
        </w:rPr>
        <w:t>金额100万以上按60%计取，</w:t>
      </w:r>
      <w:r>
        <w:rPr>
          <w:rFonts w:hint="eastAsia" w:ascii="宋体" w:hAnsi="宋体"/>
          <w:color w:val="000000"/>
          <w:sz w:val="24"/>
          <w:szCs w:val="21"/>
        </w:rPr>
        <w:t>不足3000元的按3000元计取。</w:t>
      </w:r>
    </w:p>
    <w:p w14:paraId="364BFB14">
      <w:pPr>
        <w:jc w:val="center"/>
        <w:rPr>
          <w:rFonts w:ascii="宋体" w:cs="宋体"/>
          <w:sz w:val="24"/>
        </w:rPr>
      </w:pPr>
    </w:p>
    <w:tbl>
      <w:tblPr>
        <w:tblStyle w:val="31"/>
        <w:tblW w:w="31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586"/>
        <w:gridCol w:w="2248"/>
      </w:tblGrid>
      <w:tr w14:paraId="53F24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0" w:hRule="atLeast"/>
          <w:jc w:val="center"/>
        </w:trPr>
        <w:tc>
          <w:tcPr>
            <w:tcW w:w="3073" w:type="pct"/>
            <w:noWrap w:val="0"/>
            <w:vAlign w:val="top"/>
          </w:tcPr>
          <w:p w14:paraId="62354EA2">
            <w:pPr>
              <w:spacing w:line="400" w:lineRule="exact"/>
              <w:ind w:firstLine="1365"/>
              <w:rPr>
                <w:rFonts w:hint="eastAsia" w:ascii="宋体" w:hAnsi="宋体" w:cs="宋体"/>
                <w:bCs/>
                <w:szCs w:val="21"/>
              </w:rPr>
            </w:pPr>
            <w:r>
              <mc:AlternateContent>
                <mc:Choice Requires="wps">
                  <w:drawing>
                    <wp:anchor distT="0" distB="0" distL="114300" distR="114300" simplePos="0" relativeHeight="251660288" behindDoc="0" locked="0" layoutInCell="1" allowOverlap="1">
                      <wp:simplePos x="0" y="0"/>
                      <wp:positionH relativeFrom="column">
                        <wp:posOffset>266065</wp:posOffset>
                      </wp:positionH>
                      <wp:positionV relativeFrom="paragraph">
                        <wp:posOffset>17145</wp:posOffset>
                      </wp:positionV>
                      <wp:extent cx="2000250" cy="1247775"/>
                      <wp:effectExtent l="0" t="0" r="0" b="0"/>
                      <wp:wrapNone/>
                      <wp:docPr id="1" name="直接连接符 1"/>
                      <wp:cNvGraphicFramePr/>
                      <a:graphic xmlns:a="http://schemas.openxmlformats.org/drawingml/2006/main">
                        <a:graphicData uri="http://schemas.microsoft.com/office/word/2010/wordprocessingShape">
                          <wps:wsp>
                            <wps:cNvCnPr/>
                            <wps:spPr bwMode="auto">
                              <a:xfrm flipH="1" flipV="1">
                                <a:off x="0" y="0"/>
                                <a:ext cx="2000250" cy="1247775"/>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flip:x y;margin-left:20.95pt;margin-top:1.35pt;height:98.25pt;width:157.5pt;z-index:251660288;mso-width-relative:page;mso-height-relative:page;" filled="f" stroked="t" coordsize="21600,21600" o:gfxdata="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PtZXI3TAAAACAEAAA8AAAAAAAAA&#10;AQAgAAAAIgAAAGRycy9kb3ducmV2LnhtbFBLAQIUABQAAAAIAIdO4kDox2ML3QEAAKEDAAAOAAAA&#10;AAAAAAEAIAAAACIBAABkcnMvZTJvRG9jLnhtbFBLBQYAAAAABgAGAFkBAABxBQAAAAA=&#10;">
                      <v:fill on="f" focussize="0,0"/>
                      <v:stroke color="#000000" joinstyle="round"/>
                      <v:imagedata o:title=""/>
                      <o:lock v:ext="edit" aspectratio="f"/>
                    </v:line>
                  </w:pict>
                </mc:Fallback>
              </mc:AlternateContent>
            </w:r>
            <w:r>
              <w:rPr>
                <w:rFonts w:hint="eastAsia"/>
              </w:rPr>
              <w:t>服务类型</w:t>
            </w:r>
          </w:p>
          <w:p w14:paraId="61B16270">
            <w:pPr>
              <w:spacing w:line="400" w:lineRule="exact"/>
              <w:ind w:firstLine="210"/>
              <w:rPr>
                <w:rFonts w:ascii="宋体" w:hAnsi="宋体" w:cs="宋体"/>
                <w:bCs/>
                <w:szCs w:val="21"/>
              </w:rPr>
            </w:pPr>
            <w:r>
              <w:rPr>
                <w:rFonts w:hint="eastAsia" w:ascii="宋体" w:hAnsi="宋体" w:cs="宋体"/>
                <w:bCs/>
                <w:szCs w:val="21"/>
              </w:rPr>
              <w:t xml:space="preserve">费率　　   </w:t>
            </w:r>
          </w:p>
          <w:p w14:paraId="17283D3E">
            <w:pPr>
              <w:spacing w:line="400" w:lineRule="exact"/>
              <w:ind w:firstLine="1260"/>
              <w:rPr>
                <w:rFonts w:ascii="宋体" w:hAnsi="宋体" w:cs="宋体"/>
                <w:bCs/>
                <w:szCs w:val="21"/>
              </w:rPr>
            </w:pPr>
            <w:r>
              <mc:AlternateContent>
                <mc:Choice Requires="wps">
                  <w:drawing>
                    <wp:anchor distT="0" distB="0" distL="114300" distR="114300" simplePos="0" relativeHeight="251659264" behindDoc="0" locked="0" layoutInCell="1" allowOverlap="1">
                      <wp:simplePos x="0" y="0"/>
                      <wp:positionH relativeFrom="column">
                        <wp:posOffset>-81915</wp:posOffset>
                      </wp:positionH>
                      <wp:positionV relativeFrom="paragraph">
                        <wp:posOffset>90805</wp:posOffset>
                      </wp:positionV>
                      <wp:extent cx="2421255" cy="683260"/>
                      <wp:effectExtent l="0" t="0" r="0" b="0"/>
                      <wp:wrapNone/>
                      <wp:docPr id="2" name="直接连接符 2"/>
                      <wp:cNvGraphicFramePr/>
                      <a:graphic xmlns:a="http://schemas.openxmlformats.org/drawingml/2006/main">
                        <a:graphicData uri="http://schemas.microsoft.com/office/word/2010/wordprocessingShape">
                          <wps:wsp>
                            <wps:cNvCnPr/>
                            <wps:spPr bwMode="auto">
                              <a:xfrm flipH="1" flipV="1">
                                <a:off x="0" y="0"/>
                                <a:ext cx="2421255" cy="68326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flip:x y;margin-left:-6.45pt;margin-top:7.15pt;height:53.8pt;width:190.65pt;z-index:251659264;mso-width-relative:page;mso-height-relative:page;" filled="f" stroked="t" coordsize="21600,21600" o:gfxdata="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SVJFPNUAAAAKAQAADwAA&#10;AAAAAAABACAAAAAiAAAAZHJzL2Rvd25yZXYueG1sUEsBAhQAFAAAAAgAh07iQNIUPkTgAQAAoAMA&#10;AA4AAAAAAAAAAQAgAAAAJAEAAGRycy9lMm9Eb2MueG1sUEsFBgAAAAAGAAYAWQEAAHYFAAAAAA==&#10;">
                      <v:fill on="f" focussize="0,0"/>
                      <v:stroke color="#000000" joinstyle="round"/>
                      <v:imagedata o:title=""/>
                      <o:lock v:ext="edit" aspectratio="f"/>
                    </v:line>
                  </w:pict>
                </mc:Fallback>
              </mc:AlternateContent>
            </w:r>
            <w:r>
              <w:rPr>
                <w:rFonts w:hint="eastAsia" w:ascii="宋体" w:hAnsi="宋体" w:cs="宋体"/>
                <w:bCs/>
                <w:szCs w:val="21"/>
              </w:rPr>
              <w:t xml:space="preserve">　   </w:t>
            </w:r>
          </w:p>
          <w:p w14:paraId="02F3C5FF">
            <w:pPr>
              <w:spacing w:line="400" w:lineRule="exact"/>
              <w:ind w:firstLine="1260"/>
              <w:rPr>
                <w:rFonts w:ascii="宋体" w:hAnsi="宋体" w:cs="宋体"/>
                <w:bCs/>
                <w:szCs w:val="21"/>
              </w:rPr>
            </w:pPr>
            <w:r>
              <w:rPr>
                <w:rFonts w:hint="eastAsia" w:ascii="宋体" w:hAnsi="宋体" w:cs="宋体"/>
                <w:bCs/>
                <w:szCs w:val="21"/>
              </w:rPr>
              <w:t>　    　</w:t>
            </w:r>
          </w:p>
          <w:p w14:paraId="1442FB30">
            <w:pPr>
              <w:spacing w:line="400" w:lineRule="exact"/>
              <w:rPr>
                <w:rFonts w:ascii="宋体" w:hAnsi="宋体" w:cs="宋体"/>
                <w:bCs/>
                <w:szCs w:val="21"/>
              </w:rPr>
            </w:pPr>
            <w:r>
              <w:rPr>
                <w:rFonts w:hint="eastAsia" w:ascii="宋体" w:hAnsi="宋体" w:cs="宋体"/>
                <w:bCs/>
                <w:szCs w:val="21"/>
              </w:rPr>
              <w:t>中标金额（万元）</w:t>
            </w:r>
          </w:p>
        </w:tc>
        <w:tc>
          <w:tcPr>
            <w:tcW w:w="1927" w:type="pct"/>
            <w:noWrap w:val="0"/>
            <w:vAlign w:val="center"/>
          </w:tcPr>
          <w:p w14:paraId="4803F754">
            <w:pPr>
              <w:spacing w:line="400" w:lineRule="exact"/>
              <w:jc w:val="center"/>
              <w:rPr>
                <w:rFonts w:ascii="宋体" w:hAnsi="宋体" w:cs="宋体"/>
                <w:bCs/>
                <w:szCs w:val="21"/>
              </w:rPr>
            </w:pPr>
            <w:r>
              <w:rPr>
                <w:rFonts w:hint="eastAsia" w:ascii="宋体"/>
                <w:bCs/>
                <w:szCs w:val="21"/>
              </w:rPr>
              <w:t>服务招标</w:t>
            </w:r>
          </w:p>
        </w:tc>
      </w:tr>
      <w:tr w14:paraId="70CD6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73" w:type="pct"/>
            <w:noWrap w:val="0"/>
            <w:vAlign w:val="top"/>
          </w:tcPr>
          <w:p w14:paraId="0EC623CE">
            <w:pPr>
              <w:spacing w:line="400" w:lineRule="exact"/>
              <w:jc w:val="center"/>
              <w:rPr>
                <w:rFonts w:ascii="宋体" w:hAnsi="宋体" w:cs="宋体"/>
                <w:szCs w:val="21"/>
              </w:rPr>
            </w:pPr>
            <w:r>
              <w:rPr>
                <w:rFonts w:hint="eastAsia" w:ascii="宋体" w:hAnsi="宋体" w:cs="宋体"/>
                <w:szCs w:val="21"/>
              </w:rPr>
              <w:t>100（含，下同）以下</w:t>
            </w:r>
          </w:p>
        </w:tc>
        <w:tc>
          <w:tcPr>
            <w:tcW w:w="1927" w:type="pct"/>
            <w:noWrap w:val="0"/>
            <w:vAlign w:val="top"/>
          </w:tcPr>
          <w:p w14:paraId="6850F50F">
            <w:pPr>
              <w:spacing w:line="400" w:lineRule="exact"/>
              <w:jc w:val="center"/>
              <w:rPr>
                <w:rFonts w:ascii="宋体" w:hAnsi="宋体" w:cs="宋体"/>
                <w:szCs w:val="21"/>
              </w:rPr>
            </w:pPr>
            <w:r>
              <w:rPr>
                <w:rFonts w:hint="eastAsia" w:ascii="宋体" w:hAnsi="宋体" w:cs="宋体"/>
                <w:szCs w:val="21"/>
              </w:rPr>
              <w:t>1.</w:t>
            </w:r>
            <w:r>
              <w:rPr>
                <w:rFonts w:ascii="宋体" w:hAnsi="宋体" w:cs="宋体"/>
                <w:szCs w:val="21"/>
              </w:rPr>
              <w:t>5</w:t>
            </w:r>
            <w:r>
              <w:rPr>
                <w:rFonts w:hint="eastAsia" w:ascii="宋体" w:hAnsi="宋体" w:cs="宋体"/>
                <w:szCs w:val="21"/>
              </w:rPr>
              <w:t>%</w:t>
            </w:r>
          </w:p>
        </w:tc>
      </w:tr>
      <w:tr w14:paraId="26E85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73" w:type="pct"/>
            <w:noWrap w:val="0"/>
            <w:vAlign w:val="top"/>
          </w:tcPr>
          <w:p w14:paraId="48C95E95">
            <w:pPr>
              <w:spacing w:line="400" w:lineRule="exact"/>
              <w:jc w:val="center"/>
              <w:rPr>
                <w:rFonts w:ascii="宋体" w:hAnsi="宋体" w:cs="宋体"/>
                <w:szCs w:val="21"/>
              </w:rPr>
            </w:pPr>
            <w:r>
              <w:rPr>
                <w:rFonts w:hint="eastAsia" w:ascii="宋体" w:hAnsi="宋体" w:cs="宋体"/>
                <w:szCs w:val="21"/>
              </w:rPr>
              <w:t>100-500</w:t>
            </w:r>
          </w:p>
        </w:tc>
        <w:tc>
          <w:tcPr>
            <w:tcW w:w="1927" w:type="pct"/>
            <w:noWrap w:val="0"/>
            <w:vAlign w:val="top"/>
          </w:tcPr>
          <w:p w14:paraId="13FCAC82">
            <w:pPr>
              <w:spacing w:line="400" w:lineRule="exact"/>
              <w:jc w:val="center"/>
              <w:rPr>
                <w:rFonts w:ascii="宋体" w:hAnsi="宋体" w:cs="宋体"/>
                <w:szCs w:val="21"/>
              </w:rPr>
            </w:pPr>
            <w:r>
              <w:rPr>
                <w:rFonts w:hint="eastAsia" w:ascii="宋体" w:hAnsi="宋体" w:cs="宋体"/>
                <w:szCs w:val="21"/>
              </w:rPr>
              <w:t>0.8%</w:t>
            </w:r>
          </w:p>
        </w:tc>
      </w:tr>
    </w:tbl>
    <w:p w14:paraId="50E527F6">
      <w:pPr>
        <w:spacing w:line="500" w:lineRule="exact"/>
        <w:ind w:firstLine="513" w:firstLineChars="214"/>
        <w:rPr>
          <w:rFonts w:hint="eastAsia" w:ascii="宋体" w:hAnsi="宋体"/>
          <w:color w:val="000000"/>
          <w:sz w:val="24"/>
          <w:szCs w:val="21"/>
        </w:rPr>
      </w:pPr>
      <w:r>
        <w:rPr>
          <w:rFonts w:hint="eastAsia" w:ascii="宋体" w:hAnsi="宋体"/>
          <w:color w:val="000000"/>
          <w:sz w:val="24"/>
          <w:szCs w:val="21"/>
        </w:rPr>
        <w:t>（2）代理服务费账户：江苏博之信项目管理咨询有限公司</w:t>
      </w:r>
    </w:p>
    <w:p w14:paraId="6EB97C98">
      <w:pPr>
        <w:spacing w:line="500" w:lineRule="exact"/>
        <w:ind w:firstLine="1200"/>
        <w:rPr>
          <w:rFonts w:hint="eastAsia" w:ascii="宋体" w:hAnsi="宋体"/>
          <w:color w:val="000000"/>
          <w:sz w:val="24"/>
          <w:szCs w:val="21"/>
        </w:rPr>
      </w:pPr>
      <w:r>
        <w:rPr>
          <w:rFonts w:hint="eastAsia" w:ascii="宋体" w:hAnsi="宋体"/>
          <w:color w:val="000000"/>
          <w:sz w:val="24"/>
          <w:szCs w:val="21"/>
        </w:rPr>
        <w:t>账号：3200 1626 7360 5250 8102</w:t>
      </w:r>
    </w:p>
    <w:p w14:paraId="6036BC79">
      <w:pPr>
        <w:spacing w:line="500" w:lineRule="exact"/>
        <w:ind w:firstLine="1200"/>
        <w:rPr>
          <w:rFonts w:hint="eastAsia" w:ascii="宋体" w:hAnsi="宋体"/>
          <w:color w:val="000000"/>
          <w:sz w:val="24"/>
          <w:szCs w:val="21"/>
        </w:rPr>
      </w:pPr>
      <w:r>
        <w:rPr>
          <w:rFonts w:hint="eastAsia" w:ascii="宋体" w:hAnsi="宋体"/>
          <w:color w:val="000000"/>
          <w:sz w:val="24"/>
          <w:szCs w:val="21"/>
        </w:rPr>
        <w:t>开户银行：中国建设银行常州市武进支行营业部</w:t>
      </w:r>
    </w:p>
    <w:p w14:paraId="78A226A8">
      <w:pPr>
        <w:spacing w:line="500" w:lineRule="exact"/>
        <w:ind w:firstLine="480"/>
        <w:rPr>
          <w:rFonts w:ascii="Symbol" w:hAnsi="Symbol" w:cs="Symbol"/>
          <w:color w:val="000000"/>
          <w:sz w:val="24"/>
        </w:rPr>
      </w:pPr>
      <w:r>
        <w:rPr>
          <w:rFonts w:hint="eastAsia" w:ascii="宋体" w:hAnsi="宋体"/>
          <w:color w:val="000000"/>
          <w:sz w:val="24"/>
          <w:szCs w:val="21"/>
        </w:rPr>
        <w:t>（3）代理费由中标（成交）供应商领取中标通知书时（签订合同前）结</w:t>
      </w:r>
      <w:r>
        <w:rPr>
          <w:rFonts w:hint="eastAsia" w:ascii="Symbol" w:hAnsi="Symbol" w:cs="Symbol"/>
          <w:color w:val="000000"/>
          <w:sz w:val="24"/>
        </w:rPr>
        <w:t>清。</w:t>
      </w:r>
    </w:p>
    <w:p w14:paraId="46D7CAC4">
      <w:pPr>
        <w:spacing w:line="500" w:lineRule="exact"/>
        <w:ind w:firstLine="602"/>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p>
    <w:p w14:paraId="5247B170">
      <w:pPr>
        <w:spacing w:line="500" w:lineRule="exact"/>
        <w:ind w:firstLine="480"/>
        <w:rPr>
          <w:rFonts w:hint="eastAsia" w:ascii="宋体" w:hAnsi="宋体"/>
          <w:color w:val="000000"/>
          <w:sz w:val="24"/>
        </w:rPr>
      </w:pPr>
      <w:r>
        <w:rPr>
          <w:rFonts w:hint="eastAsia" w:ascii="宋体" w:hAnsi="宋体"/>
          <w:bCs/>
          <w:color w:val="000000"/>
          <w:sz w:val="24"/>
        </w:rPr>
        <w:t>5.1</w:t>
      </w:r>
      <w:r>
        <w:rPr>
          <w:rFonts w:hint="eastAsia" w:ascii="宋体" w:hAnsi="宋体"/>
          <w:color w:val="000000"/>
          <w:sz w:val="24"/>
        </w:rPr>
        <w:t xml:space="preserve"> 投标人一旦参加本项目采购活动，即被认为接受了本招标文件的规定和约束。</w:t>
      </w:r>
    </w:p>
    <w:p w14:paraId="09647238">
      <w:pPr>
        <w:keepNext/>
        <w:keepLines/>
        <w:spacing w:line="500" w:lineRule="exact"/>
        <w:ind w:firstLine="321"/>
        <w:outlineLvl w:val="2"/>
        <w:rPr>
          <w:rFonts w:hint="eastAsia"/>
          <w:b/>
          <w:bCs/>
          <w:color w:val="000000"/>
          <w:sz w:val="32"/>
          <w:szCs w:val="32"/>
        </w:rPr>
      </w:pPr>
      <w:bookmarkStart w:id="126" w:name="_Toc513029209"/>
      <w:bookmarkStart w:id="127" w:name="_Toc120614215"/>
      <w:bookmarkStart w:id="128" w:name="_Toc20823281"/>
      <w:bookmarkStart w:id="129" w:name="_Toc16938525"/>
      <w:r>
        <w:rPr>
          <w:rFonts w:hint="eastAsia"/>
          <w:b/>
          <w:bCs/>
          <w:color w:val="000000"/>
          <w:sz w:val="32"/>
          <w:szCs w:val="32"/>
        </w:rPr>
        <w:t>二、招标文件</w:t>
      </w:r>
      <w:bookmarkEnd w:id="126"/>
      <w:bookmarkEnd w:id="127"/>
      <w:bookmarkEnd w:id="128"/>
      <w:bookmarkEnd w:id="129"/>
    </w:p>
    <w:p w14:paraId="3683427F">
      <w:pPr>
        <w:keepNext/>
        <w:keepLines/>
        <w:spacing w:line="500" w:lineRule="exact"/>
        <w:ind w:firstLine="420"/>
        <w:outlineLvl w:val="3"/>
        <w:rPr>
          <w:rFonts w:hint="eastAsia" w:ascii="Arial" w:hAnsi="Arial" w:eastAsia="黑体" w:cs="Arial"/>
          <w:color w:val="000000"/>
          <w:sz w:val="28"/>
          <w:szCs w:val="28"/>
        </w:rPr>
      </w:pPr>
      <w:bookmarkStart w:id="130" w:name="_Toc513029210"/>
      <w:bookmarkStart w:id="131" w:name="_Toc20823282"/>
      <w:bookmarkStart w:id="132" w:name="_Toc16938526"/>
      <w:r>
        <w:rPr>
          <w:rFonts w:hint="eastAsia" w:ascii="Arial" w:hAnsi="Arial" w:eastAsia="黑体" w:cs="Arial"/>
          <w:color w:val="000000"/>
          <w:sz w:val="28"/>
          <w:szCs w:val="28"/>
        </w:rPr>
        <w:t>6、招标文件构成</w:t>
      </w:r>
      <w:bookmarkEnd w:id="130"/>
      <w:bookmarkEnd w:id="131"/>
      <w:bookmarkEnd w:id="132"/>
    </w:p>
    <w:p w14:paraId="03E7A6CC">
      <w:pPr>
        <w:spacing w:line="500" w:lineRule="exact"/>
        <w:ind w:firstLine="48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38307121">
      <w:pPr>
        <w:spacing w:line="500" w:lineRule="exact"/>
        <w:ind w:firstLine="360"/>
        <w:rPr>
          <w:rFonts w:hint="eastAsia" w:ascii="宋体" w:hAnsi="宋体"/>
          <w:color w:val="000000"/>
          <w:sz w:val="24"/>
        </w:rPr>
      </w:pPr>
      <w:r>
        <w:rPr>
          <w:rFonts w:hint="eastAsia" w:ascii="宋体" w:hAnsi="宋体"/>
          <w:color w:val="000000"/>
          <w:sz w:val="24"/>
        </w:rPr>
        <w:t>（1）投标</w:t>
      </w:r>
      <w:r>
        <w:rPr>
          <w:rFonts w:ascii="宋体" w:hAnsi="宋体"/>
          <w:color w:val="000000"/>
          <w:sz w:val="24"/>
        </w:rPr>
        <w:t>邀请</w:t>
      </w:r>
    </w:p>
    <w:p w14:paraId="36B8ED60">
      <w:pPr>
        <w:spacing w:line="500" w:lineRule="exact"/>
        <w:ind w:firstLine="360"/>
        <w:rPr>
          <w:rFonts w:ascii="宋体" w:hAnsi="宋体"/>
          <w:color w:val="000000"/>
          <w:sz w:val="24"/>
        </w:rPr>
      </w:pPr>
      <w:r>
        <w:rPr>
          <w:rFonts w:hint="eastAsia" w:ascii="宋体" w:hAnsi="宋体"/>
          <w:color w:val="000000"/>
          <w:sz w:val="24"/>
        </w:rPr>
        <w:t>（2）投标人须知</w:t>
      </w:r>
    </w:p>
    <w:p w14:paraId="29D4CBFB">
      <w:pPr>
        <w:spacing w:line="500" w:lineRule="exact"/>
        <w:ind w:firstLine="360"/>
        <w:rPr>
          <w:rFonts w:hint="eastAsia" w:ascii="宋体" w:hAnsi="宋体"/>
          <w:color w:val="000000"/>
          <w:sz w:val="24"/>
        </w:rPr>
      </w:pPr>
      <w:r>
        <w:rPr>
          <w:rFonts w:hint="eastAsia" w:ascii="宋体" w:hAnsi="宋体"/>
          <w:color w:val="000000"/>
          <w:sz w:val="24"/>
        </w:rPr>
        <w:t>（3）资格审查</w:t>
      </w:r>
    </w:p>
    <w:p w14:paraId="6C1E1A10">
      <w:pPr>
        <w:spacing w:line="500" w:lineRule="exact"/>
        <w:ind w:firstLine="360"/>
        <w:rPr>
          <w:rFonts w:hint="eastAsia" w:ascii="宋体" w:hAnsi="宋体"/>
          <w:color w:val="000000"/>
          <w:sz w:val="24"/>
        </w:rPr>
      </w:pPr>
      <w:r>
        <w:rPr>
          <w:rFonts w:hint="eastAsia" w:ascii="宋体" w:hAnsi="宋体"/>
          <w:color w:val="000000"/>
          <w:sz w:val="24"/>
        </w:rPr>
        <w:t>（4）评标程序、评标方法和评标标准</w:t>
      </w:r>
    </w:p>
    <w:p w14:paraId="0BE3553A">
      <w:pPr>
        <w:spacing w:line="500" w:lineRule="exact"/>
        <w:ind w:firstLine="360"/>
        <w:rPr>
          <w:rFonts w:hint="eastAsia"/>
          <w:color w:val="000000"/>
          <w:sz w:val="24"/>
        </w:rPr>
      </w:pPr>
      <w:r>
        <w:rPr>
          <w:rFonts w:hint="eastAsia" w:ascii="宋体" w:hAnsi="宋体"/>
          <w:color w:val="000000"/>
          <w:sz w:val="24"/>
        </w:rPr>
        <w:t>（5）</w:t>
      </w:r>
      <w:r>
        <w:rPr>
          <w:rFonts w:hint="eastAsia" w:hAnsi="宋体"/>
          <w:color w:val="000000"/>
          <w:sz w:val="24"/>
        </w:rPr>
        <w:t>采购需求</w:t>
      </w:r>
    </w:p>
    <w:p w14:paraId="55FD5987">
      <w:pPr>
        <w:spacing w:line="500" w:lineRule="exact"/>
        <w:ind w:firstLine="360"/>
        <w:rPr>
          <w:rFonts w:ascii="宋体" w:hAnsi="宋体"/>
          <w:color w:val="000000"/>
          <w:sz w:val="24"/>
        </w:rPr>
      </w:pPr>
      <w:r>
        <w:rPr>
          <w:rFonts w:hint="eastAsia" w:ascii="宋体" w:hAnsi="宋体"/>
          <w:color w:val="000000"/>
          <w:sz w:val="24"/>
        </w:rPr>
        <w:t>（6）拟签订的合同文本</w:t>
      </w:r>
    </w:p>
    <w:p w14:paraId="02C7CDD4">
      <w:pPr>
        <w:spacing w:line="500" w:lineRule="exact"/>
        <w:ind w:firstLine="360"/>
        <w:rPr>
          <w:rFonts w:hint="eastAsia" w:ascii="宋体" w:hAnsi="宋体"/>
          <w:color w:val="000000"/>
          <w:sz w:val="24"/>
        </w:rPr>
      </w:pPr>
      <w:r>
        <w:rPr>
          <w:rFonts w:hint="eastAsia" w:ascii="宋体" w:hAnsi="宋体"/>
          <w:color w:val="000000"/>
          <w:sz w:val="24"/>
        </w:rPr>
        <w:t>（</w:t>
      </w:r>
      <w:r>
        <w:rPr>
          <w:rFonts w:ascii="宋体" w:hAnsi="宋体"/>
          <w:color w:val="000000"/>
          <w:sz w:val="24"/>
        </w:rPr>
        <w:t>7</w:t>
      </w:r>
      <w:r>
        <w:rPr>
          <w:rFonts w:hint="eastAsia" w:ascii="宋体" w:hAnsi="宋体"/>
          <w:color w:val="000000"/>
          <w:sz w:val="24"/>
        </w:rPr>
        <w:t>）投标文件的组成及提交须知</w:t>
      </w:r>
    </w:p>
    <w:p w14:paraId="2E7C8ED0">
      <w:pPr>
        <w:spacing w:line="500" w:lineRule="exact"/>
        <w:ind w:firstLine="360"/>
        <w:rPr>
          <w:rFonts w:hint="eastAsia" w:ascii="宋体" w:hAnsi="宋体"/>
          <w:color w:val="000000"/>
          <w:sz w:val="24"/>
        </w:rPr>
      </w:pPr>
      <w:r>
        <w:rPr>
          <w:rFonts w:hint="eastAsia" w:ascii="宋体" w:hAnsi="宋体"/>
          <w:color w:val="000000"/>
          <w:sz w:val="24"/>
        </w:rPr>
        <w:t>（</w:t>
      </w:r>
      <w:r>
        <w:rPr>
          <w:rFonts w:ascii="宋体" w:hAnsi="宋体"/>
          <w:color w:val="000000"/>
          <w:sz w:val="24"/>
        </w:rPr>
        <w:t>8</w:t>
      </w:r>
      <w:r>
        <w:rPr>
          <w:rFonts w:hint="eastAsia" w:ascii="宋体" w:hAnsi="宋体"/>
          <w:color w:val="000000"/>
          <w:sz w:val="24"/>
        </w:rPr>
        <w:t>）投标文件格式</w:t>
      </w:r>
    </w:p>
    <w:p w14:paraId="273CCFB5">
      <w:pPr>
        <w:spacing w:line="500" w:lineRule="exact"/>
        <w:ind w:firstLine="480"/>
        <w:rPr>
          <w:rFonts w:hint="eastAsia" w:ascii="宋体" w:hAnsi="宋体"/>
          <w:color w:val="000000"/>
          <w:sz w:val="24"/>
          <w:szCs w:val="21"/>
        </w:rPr>
      </w:pPr>
      <w:r>
        <w:rPr>
          <w:rFonts w:hint="eastAsia" w:ascii="宋体" w:hAnsi="宋体"/>
          <w:color w:val="000000"/>
          <w:sz w:val="24"/>
          <w:szCs w:val="21"/>
        </w:rPr>
        <w:t>请仔细检查招标文件是否齐全，如有缺漏请立即与代理单位联系解决。</w:t>
      </w:r>
    </w:p>
    <w:p w14:paraId="4E3D16A4">
      <w:pPr>
        <w:spacing w:line="500" w:lineRule="exact"/>
        <w:ind w:firstLine="48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07802F">
      <w:pPr>
        <w:keepNext/>
        <w:keepLines/>
        <w:spacing w:line="500" w:lineRule="exact"/>
        <w:ind w:firstLine="560"/>
        <w:outlineLvl w:val="3"/>
        <w:rPr>
          <w:rFonts w:hint="eastAsia" w:ascii="Arial" w:hAnsi="Arial" w:eastAsia="黑体" w:cs="Arial"/>
          <w:color w:val="000000"/>
          <w:sz w:val="28"/>
          <w:szCs w:val="28"/>
        </w:rPr>
      </w:pPr>
      <w:bookmarkStart w:id="133" w:name="_Toc462564070"/>
      <w:bookmarkStart w:id="134" w:name="_Toc16938527"/>
      <w:bookmarkStart w:id="135" w:name="_Toc20823283"/>
      <w:bookmarkStart w:id="136" w:name="_Toc513029211"/>
      <w:r>
        <w:rPr>
          <w:rFonts w:hint="eastAsia" w:ascii="Arial" w:hAnsi="Arial" w:eastAsia="黑体" w:cs="Arial"/>
          <w:color w:val="000000"/>
          <w:sz w:val="28"/>
          <w:szCs w:val="28"/>
        </w:rPr>
        <w:t>7、招标文件的澄清</w:t>
      </w:r>
      <w:bookmarkEnd w:id="133"/>
      <w:bookmarkEnd w:id="134"/>
      <w:bookmarkEnd w:id="135"/>
      <w:bookmarkEnd w:id="136"/>
    </w:p>
    <w:p w14:paraId="0DBBE63B">
      <w:pPr>
        <w:tabs>
          <w:tab w:val="left" w:pos="1080"/>
          <w:tab w:val="left" w:pos="1561"/>
          <w:tab w:val="left" w:pos="1589"/>
          <w:tab w:val="left" w:pos="2014"/>
        </w:tabs>
        <w:spacing w:line="500" w:lineRule="exact"/>
        <w:ind w:firstLine="480"/>
        <w:jc w:val="left"/>
        <w:rPr>
          <w:color w:val="000000"/>
          <w:sz w:val="24"/>
        </w:rPr>
      </w:pPr>
      <w:bookmarkStart w:id="137" w:name="_Toc513029212"/>
      <w:bookmarkStart w:id="138" w:name="_Toc16938528"/>
      <w:bookmarkStart w:id="139" w:name="_Toc20823284"/>
      <w:bookmarkStart w:id="140" w:name="_Toc462564071"/>
      <w:r>
        <w:rPr>
          <w:rFonts w:hint="eastAsia" w:ascii="宋体" w:hAnsi="宋体"/>
          <w:bCs/>
          <w:color w:val="000000"/>
          <w:sz w:val="24"/>
          <w:szCs w:val="21"/>
        </w:rPr>
        <w:t>7.1</w:t>
      </w:r>
      <w:r>
        <w:rPr>
          <w:rFonts w:hint="eastAsia" w:ascii="宋体" w:hAnsi="宋体"/>
          <w:bCs/>
          <w:color w:val="000000"/>
          <w:sz w:val="24"/>
          <w:szCs w:val="21"/>
          <w:lang w:val="en-US" w:eastAsia="zh-CN"/>
        </w:rPr>
        <w:t xml:space="preserve"> </w:t>
      </w:r>
      <w:r>
        <w:rPr>
          <w:color w:val="000000"/>
          <w:sz w:val="24"/>
        </w:rPr>
        <w:t>采购人或采购代理机构对已发出的招标文件进行必要澄清或者修改的，将在原公告发布媒体上以</w:t>
      </w:r>
      <w:r>
        <w:rPr>
          <w:rFonts w:hint="eastAsia"/>
          <w:color w:val="000000"/>
          <w:sz w:val="24"/>
        </w:rPr>
        <w:t>发布</w:t>
      </w:r>
      <w:r>
        <w:rPr>
          <w:color w:val="000000"/>
          <w:sz w:val="24"/>
        </w:rPr>
        <w:t>更正公告</w:t>
      </w:r>
      <w:r>
        <w:rPr>
          <w:rFonts w:hint="eastAsia"/>
          <w:color w:val="000000"/>
          <w:sz w:val="24"/>
        </w:rPr>
        <w:t>的</w:t>
      </w:r>
      <w:r>
        <w:rPr>
          <w:color w:val="000000"/>
          <w:sz w:val="24"/>
        </w:rPr>
        <w:t>形式通知所有获取招标文件的潜在投标人。</w:t>
      </w:r>
    </w:p>
    <w:p w14:paraId="27A430F5">
      <w:pPr>
        <w:keepNext/>
        <w:keepLines/>
        <w:spacing w:line="500" w:lineRule="exact"/>
        <w:ind w:firstLine="560"/>
        <w:outlineLvl w:val="3"/>
        <w:rPr>
          <w:rFonts w:hint="eastAsia" w:ascii="Arial" w:hAnsi="Arial" w:eastAsia="黑体" w:cs="Arial"/>
          <w:color w:val="000000"/>
          <w:sz w:val="28"/>
          <w:szCs w:val="28"/>
        </w:rPr>
      </w:pPr>
      <w:r>
        <w:rPr>
          <w:rFonts w:hint="eastAsia" w:ascii="Arial" w:hAnsi="Arial" w:eastAsia="黑体" w:cs="Arial"/>
          <w:color w:val="000000"/>
          <w:sz w:val="28"/>
          <w:szCs w:val="28"/>
        </w:rPr>
        <w:t>8、招标文件的修改</w:t>
      </w:r>
      <w:bookmarkEnd w:id="137"/>
      <w:bookmarkEnd w:id="138"/>
      <w:bookmarkEnd w:id="139"/>
      <w:bookmarkEnd w:id="140"/>
    </w:p>
    <w:p w14:paraId="4DA17597">
      <w:pPr>
        <w:spacing w:line="500" w:lineRule="exact"/>
        <w:ind w:firstLine="480"/>
        <w:rPr>
          <w:rFonts w:hint="eastAsia" w:ascii="宋体" w:hAnsi="宋体"/>
          <w:color w:val="000000"/>
          <w:sz w:val="24"/>
          <w:szCs w:val="21"/>
        </w:rPr>
      </w:pPr>
      <w:r>
        <w:rPr>
          <w:rFonts w:hint="eastAsia" w:ascii="宋体" w:hAnsi="宋体"/>
          <w:bCs/>
          <w:color w:val="000000"/>
          <w:sz w:val="24"/>
          <w:szCs w:val="21"/>
        </w:rPr>
        <w:t>8.1</w:t>
      </w:r>
      <w:r>
        <w:rPr>
          <w:rFonts w:hint="eastAsia" w:ascii="宋体" w:hAnsi="宋体"/>
          <w:color w:val="000000"/>
          <w:sz w:val="24"/>
          <w:szCs w:val="21"/>
        </w:rPr>
        <w:t xml:space="preserve"> 在投标截止时间</w:t>
      </w:r>
      <w:r>
        <w:rPr>
          <w:rFonts w:hint="eastAsia" w:ascii="仿宋_GB2312" w:hAnsi="仿宋_GB2312"/>
          <w:color w:val="000000"/>
          <w:sz w:val="24"/>
          <w:szCs w:val="21"/>
        </w:rPr>
        <w:t>前</w:t>
      </w:r>
      <w:r>
        <w:rPr>
          <w:rFonts w:hint="eastAsia" w:ascii="宋体" w:hAnsi="宋体"/>
          <w:color w:val="000000"/>
          <w:sz w:val="24"/>
          <w:szCs w:val="21"/>
        </w:rPr>
        <w:t>，代理单位可以对招标文件进行修改。</w:t>
      </w:r>
    </w:p>
    <w:p w14:paraId="3B126F81">
      <w:pPr>
        <w:spacing w:line="500" w:lineRule="exact"/>
        <w:ind w:firstLine="480"/>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代理单位</w:t>
      </w:r>
      <w:r>
        <w:rPr>
          <w:rFonts w:hint="eastAsia" w:ascii="宋体" w:hAnsi="宋体"/>
          <w:color w:val="000000"/>
          <w:sz w:val="24"/>
        </w:rPr>
        <w:t>有权按照法定的要求</w:t>
      </w:r>
      <w:r>
        <w:rPr>
          <w:rFonts w:hint="eastAsia" w:ascii="宋体" w:hAnsi="宋体"/>
          <w:color w:val="000000"/>
          <w:sz w:val="24"/>
          <w:szCs w:val="21"/>
        </w:rPr>
        <w:t>推迟投标截止日期和开标日期。</w:t>
      </w:r>
    </w:p>
    <w:p w14:paraId="0958ECAE">
      <w:pPr>
        <w:spacing w:line="500" w:lineRule="exact"/>
        <w:ind w:firstLine="480"/>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招标文件的修改将在</w:t>
      </w:r>
      <w:bookmarkStart w:id="141" w:name="_Hlk151728132"/>
      <w:r>
        <w:rPr>
          <w:rFonts w:hint="eastAsia" w:ascii="宋体" w:hAnsi="宋体"/>
          <w:b/>
          <w:bCs/>
          <w:sz w:val="24"/>
          <w:szCs w:val="21"/>
        </w:rPr>
        <w:t>“江苏省政府采购网”、“常州市政府采购网”</w:t>
      </w:r>
      <w:bookmarkEnd w:id="141"/>
      <w:r>
        <w:rPr>
          <w:rFonts w:hint="eastAsia" w:ascii="宋体" w:hAnsi="宋体"/>
          <w:color w:val="000000"/>
          <w:sz w:val="24"/>
          <w:szCs w:val="21"/>
        </w:rPr>
        <w:t>公布，</w:t>
      </w:r>
      <w:r>
        <w:rPr>
          <w:rFonts w:hint="eastAsia" w:ascii="宋体" w:hAnsi="宋体"/>
          <w:color w:val="000000"/>
          <w:sz w:val="24"/>
        </w:rPr>
        <w:t>补充文件将作为招标文件的组成部分，</w:t>
      </w:r>
      <w:r>
        <w:rPr>
          <w:rFonts w:hint="eastAsia" w:ascii="宋体" w:hAnsi="宋体"/>
          <w:color w:val="000000"/>
          <w:sz w:val="24"/>
          <w:szCs w:val="21"/>
        </w:rPr>
        <w:t>并对投标人具有约束力。</w:t>
      </w:r>
    </w:p>
    <w:p w14:paraId="3A61DF93">
      <w:pPr>
        <w:keepNext/>
        <w:keepLines/>
        <w:spacing w:line="500" w:lineRule="exact"/>
        <w:ind w:firstLine="482"/>
        <w:outlineLvl w:val="2"/>
        <w:rPr>
          <w:rFonts w:hint="eastAsia"/>
          <w:b/>
          <w:bCs/>
          <w:color w:val="000000"/>
          <w:sz w:val="32"/>
          <w:szCs w:val="32"/>
        </w:rPr>
      </w:pPr>
      <w:bookmarkStart w:id="142" w:name="_Toc513029213"/>
      <w:bookmarkStart w:id="143" w:name="_Toc16938529"/>
      <w:bookmarkStart w:id="144" w:name="_Toc462564072"/>
      <w:bookmarkStart w:id="145" w:name="_Toc20823285"/>
      <w:bookmarkStart w:id="146" w:name="_Toc120614216"/>
      <w:r>
        <w:rPr>
          <w:rFonts w:hint="eastAsia"/>
          <w:b/>
          <w:bCs/>
          <w:color w:val="000000"/>
          <w:sz w:val="32"/>
          <w:szCs w:val="32"/>
        </w:rPr>
        <w:t>三、投标文件的编制</w:t>
      </w:r>
      <w:bookmarkEnd w:id="142"/>
      <w:bookmarkEnd w:id="143"/>
      <w:bookmarkEnd w:id="144"/>
      <w:bookmarkEnd w:id="145"/>
      <w:bookmarkEnd w:id="146"/>
    </w:p>
    <w:p w14:paraId="59C77867">
      <w:pPr>
        <w:keepNext/>
        <w:keepLines/>
        <w:spacing w:line="500" w:lineRule="exact"/>
        <w:ind w:firstLine="560"/>
        <w:outlineLvl w:val="3"/>
        <w:rPr>
          <w:rFonts w:hint="eastAsia" w:ascii="Arial" w:hAnsi="Arial" w:eastAsia="黑体" w:cs="Arial"/>
          <w:b/>
          <w:color w:val="000000"/>
          <w:sz w:val="28"/>
          <w:szCs w:val="28"/>
        </w:rPr>
      </w:pPr>
      <w:bookmarkStart w:id="147" w:name="_Toc462564073"/>
      <w:bookmarkStart w:id="148" w:name="_Toc20823286"/>
      <w:bookmarkStart w:id="149" w:name="_Toc513029214"/>
      <w:bookmarkStart w:id="150" w:name="_Toc16938530"/>
      <w:r>
        <w:rPr>
          <w:rFonts w:hint="eastAsia" w:ascii="Arial" w:hAnsi="Arial" w:eastAsia="黑体" w:cs="Arial"/>
          <w:color w:val="000000"/>
          <w:sz w:val="28"/>
          <w:szCs w:val="28"/>
        </w:rPr>
        <w:t>9、投标文件的语言及度量衡单位</w:t>
      </w:r>
      <w:bookmarkEnd w:id="147"/>
      <w:bookmarkEnd w:id="148"/>
      <w:bookmarkEnd w:id="149"/>
      <w:bookmarkEnd w:id="150"/>
    </w:p>
    <w:p w14:paraId="081BC06B">
      <w:pPr>
        <w:spacing w:line="500" w:lineRule="exact"/>
        <w:ind w:firstLine="480"/>
        <w:rPr>
          <w:rFonts w:hint="eastAsia" w:ascii="宋体" w:hAnsi="宋体"/>
          <w:color w:val="000000"/>
          <w:sz w:val="24"/>
          <w:szCs w:val="21"/>
        </w:rPr>
      </w:pPr>
      <w:r>
        <w:rPr>
          <w:rFonts w:hint="eastAsia" w:ascii="宋体" w:hAnsi="宋体"/>
          <w:bCs/>
          <w:color w:val="000000"/>
          <w:sz w:val="24"/>
          <w:szCs w:val="21"/>
        </w:rPr>
        <w:t>9.1</w:t>
      </w:r>
      <w:r>
        <w:rPr>
          <w:rFonts w:hint="eastAsia" w:ascii="宋体" w:hAnsi="宋体"/>
          <w:color w:val="000000"/>
          <w:sz w:val="24"/>
          <w:szCs w:val="21"/>
        </w:rPr>
        <w:t xml:space="preserve"> 投标人提交的投标文件以及投标人与代理单位就有关投标的所有来往通知、函件和文件均应使用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10711BF6">
      <w:pPr>
        <w:spacing w:line="500" w:lineRule="exact"/>
        <w:ind w:firstLine="480"/>
        <w:rPr>
          <w:rFonts w:hint="eastAsia" w:ascii="宋体" w:hAnsi="宋体"/>
          <w:color w:val="000000"/>
          <w:sz w:val="24"/>
          <w:szCs w:val="21"/>
        </w:rPr>
      </w:pPr>
      <w:r>
        <w:rPr>
          <w:rFonts w:hint="eastAsia" w:ascii="宋体" w:hAnsi="宋体"/>
          <w:bCs/>
          <w:color w:val="000000"/>
          <w:sz w:val="24"/>
          <w:szCs w:val="21"/>
        </w:rPr>
        <w:t>9.2</w:t>
      </w:r>
      <w:r>
        <w:rPr>
          <w:rFonts w:hint="eastAsia" w:ascii="宋体" w:hAnsi="宋体"/>
          <w:color w:val="000000"/>
          <w:sz w:val="24"/>
          <w:szCs w:val="21"/>
        </w:rPr>
        <w:t xml:space="preserve"> 除技术性能另有规定外，投标文件所使用的度量衡单位，均须采用国家法定计量单位。</w:t>
      </w:r>
    </w:p>
    <w:p w14:paraId="7BBCBB38">
      <w:pPr>
        <w:keepNext/>
        <w:keepLines/>
        <w:spacing w:line="500" w:lineRule="exact"/>
        <w:ind w:firstLine="420"/>
        <w:outlineLvl w:val="3"/>
        <w:rPr>
          <w:rFonts w:hint="eastAsia" w:ascii="Arial" w:hAnsi="Arial" w:eastAsia="黑体" w:cs="Arial"/>
          <w:color w:val="000000"/>
          <w:sz w:val="28"/>
          <w:szCs w:val="28"/>
        </w:rPr>
      </w:pPr>
      <w:bookmarkStart w:id="151" w:name="_Toc513029215"/>
      <w:bookmarkStart w:id="152" w:name="_Toc20823287"/>
      <w:bookmarkStart w:id="153" w:name="_Toc462564074"/>
      <w:bookmarkStart w:id="154" w:name="_Toc16938531"/>
      <w:r>
        <w:rPr>
          <w:rFonts w:hint="eastAsia" w:ascii="Arial" w:hAnsi="Arial" w:eastAsia="黑体" w:cs="Arial"/>
          <w:color w:val="000000"/>
          <w:sz w:val="28"/>
          <w:szCs w:val="28"/>
        </w:rPr>
        <w:t>10、投标文件构成</w:t>
      </w:r>
      <w:bookmarkEnd w:id="151"/>
      <w:bookmarkEnd w:id="152"/>
      <w:bookmarkEnd w:id="153"/>
      <w:bookmarkEnd w:id="154"/>
    </w:p>
    <w:p w14:paraId="16CB008E">
      <w:pPr>
        <w:spacing w:line="500" w:lineRule="exact"/>
        <w:ind w:firstLine="480"/>
        <w:rPr>
          <w:rFonts w:hint="eastAsia" w:ascii="宋体" w:hAnsi="宋体"/>
          <w:color w:val="000000"/>
          <w:sz w:val="24"/>
          <w:szCs w:val="21"/>
        </w:rPr>
      </w:pPr>
      <w:r>
        <w:rPr>
          <w:rFonts w:hint="eastAsia" w:ascii="宋体" w:hAnsi="宋体"/>
          <w:bCs/>
          <w:color w:val="000000"/>
          <w:sz w:val="24"/>
          <w:szCs w:val="21"/>
        </w:rPr>
        <w:t>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p>
    <w:p w14:paraId="19B5BC82">
      <w:pPr>
        <w:spacing w:line="500" w:lineRule="exact"/>
        <w:ind w:firstLine="482"/>
        <w:rPr>
          <w:rFonts w:hint="eastAsia" w:ascii="宋体" w:hAnsi="宋体"/>
          <w:b/>
          <w:bCs/>
          <w:sz w:val="24"/>
          <w:szCs w:val="21"/>
        </w:rPr>
      </w:pPr>
      <w:r>
        <w:rPr>
          <w:rFonts w:hint="eastAsia" w:ascii="宋体" w:hAnsi="宋体"/>
          <w:b/>
          <w:bCs/>
          <w:sz w:val="24"/>
          <w:szCs w:val="21"/>
        </w:rPr>
        <w:t>10.2 如标书制作工具中格式和内容与“江苏省政府采购网”、“常州市政府采购网”发布的招标文件不一致，以“江苏省政府采购网”、“常州市政府采购网”发布的招标文件为准。</w:t>
      </w:r>
    </w:p>
    <w:p w14:paraId="2BABDF4E">
      <w:pPr>
        <w:keepNext/>
        <w:keepLines/>
        <w:spacing w:line="500" w:lineRule="exact"/>
        <w:ind w:firstLine="420"/>
        <w:outlineLvl w:val="3"/>
        <w:rPr>
          <w:rFonts w:hint="eastAsia" w:ascii="Arial" w:hAnsi="Arial" w:eastAsia="黑体" w:cs="Arial"/>
          <w:color w:val="000000"/>
          <w:sz w:val="28"/>
          <w:szCs w:val="28"/>
        </w:rPr>
      </w:pPr>
      <w:bookmarkStart w:id="155" w:name="_Hlt26670360"/>
      <w:bookmarkEnd w:id="155"/>
      <w:bookmarkStart w:id="156" w:name="_Hlt26954838"/>
      <w:bookmarkEnd w:id="156"/>
      <w:bookmarkStart w:id="157" w:name="_Hlt26668975"/>
      <w:bookmarkEnd w:id="157"/>
      <w:bookmarkStart w:id="158" w:name="_Toc14577357"/>
      <w:bookmarkStart w:id="159" w:name="_Toc49090509"/>
      <w:bookmarkStart w:id="160" w:name="_Toc513029219"/>
      <w:bookmarkStart w:id="161" w:name="_Toc14577354"/>
      <w:bookmarkStart w:id="162" w:name="_Toc513029216"/>
      <w:bookmarkStart w:id="163" w:name="_Toc49090507"/>
      <w:bookmarkStart w:id="164" w:name="_Toc49090508"/>
      <w:bookmarkStart w:id="165" w:name="_Toc14577355"/>
      <w:r>
        <w:rPr>
          <w:rFonts w:hint="eastAsia" w:ascii="Arial" w:hAnsi="Arial" w:eastAsia="黑体" w:cs="Arial"/>
          <w:color w:val="000000"/>
          <w:sz w:val="28"/>
          <w:szCs w:val="28"/>
        </w:rPr>
        <w:t>11、证明投标人及投标标的符合招标文件规定的文件</w:t>
      </w:r>
      <w:bookmarkEnd w:id="158"/>
      <w:bookmarkEnd w:id="159"/>
      <w:bookmarkEnd w:id="160"/>
    </w:p>
    <w:bookmarkEnd w:id="161"/>
    <w:bookmarkEnd w:id="162"/>
    <w:bookmarkEnd w:id="163"/>
    <w:p w14:paraId="06466E7F">
      <w:pPr>
        <w:spacing w:line="500" w:lineRule="exact"/>
        <w:rPr>
          <w:rFonts w:hint="eastAsia" w:ascii="宋体" w:hAnsi="宋体"/>
          <w:color w:val="000000"/>
          <w:sz w:val="24"/>
        </w:rPr>
      </w:pPr>
      <w:r>
        <w:rPr>
          <w:rFonts w:hint="eastAsia" w:ascii="宋体" w:hAnsi="宋体"/>
          <w:color w:val="000000"/>
          <w:sz w:val="24"/>
        </w:rPr>
        <w:t xml:space="preserve">    11.1 投标人应按照招标文件要求提交证明文件，证明其及投标标的符合招标文件规定。</w:t>
      </w:r>
    </w:p>
    <w:p w14:paraId="28F7C7DE">
      <w:pPr>
        <w:spacing w:line="500" w:lineRule="exact"/>
        <w:ind w:firstLine="480"/>
        <w:rPr>
          <w:rFonts w:hint="eastAsia" w:ascii="宋体" w:hAnsi="宋体"/>
          <w:color w:val="000000"/>
          <w:sz w:val="24"/>
        </w:rPr>
      </w:pPr>
      <w:r>
        <w:rPr>
          <w:rFonts w:hint="eastAsia" w:ascii="宋体" w:hAnsi="宋体"/>
          <w:color w:val="000000"/>
          <w:sz w:val="24"/>
        </w:rPr>
        <w:t>11.2招标文件对证明文件无明确形式要求的，证明文件可以以文字资料、图纸和数据等形式提交。</w:t>
      </w:r>
    </w:p>
    <w:bookmarkEnd w:id="164"/>
    <w:bookmarkEnd w:id="165"/>
    <w:p w14:paraId="6DE61E15">
      <w:pPr>
        <w:keepNext/>
        <w:keepLines/>
        <w:spacing w:line="50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12、投标报价明细表</w:t>
      </w:r>
    </w:p>
    <w:p w14:paraId="5BABD26A">
      <w:pPr>
        <w:spacing w:line="500" w:lineRule="exact"/>
        <w:ind w:firstLine="480"/>
        <w:rPr>
          <w:rFonts w:hint="eastAsia" w:ascii="宋体" w:hAnsi="宋体"/>
          <w:bCs/>
          <w:color w:val="000000"/>
          <w:sz w:val="24"/>
          <w:szCs w:val="21"/>
        </w:rPr>
      </w:pPr>
      <w:r>
        <w:rPr>
          <w:rFonts w:hint="eastAsia" w:ascii="宋体" w:hAnsi="宋体"/>
          <w:bCs/>
          <w:color w:val="000000"/>
          <w:sz w:val="24"/>
          <w:szCs w:val="21"/>
        </w:rPr>
        <w:t>12.1</w:t>
      </w:r>
      <w:r>
        <w:rPr>
          <w:rFonts w:hint="eastAsia" w:ascii="宋体" w:hAnsi="宋体"/>
          <w:color w:val="000000"/>
          <w:sz w:val="24"/>
          <w:szCs w:val="21"/>
        </w:rPr>
        <w:t xml:space="preserve"> 投标人应按照招标文件规定格式填报投标报价明细表。</w:t>
      </w:r>
    </w:p>
    <w:p w14:paraId="0A7DA7DE">
      <w:pPr>
        <w:spacing w:line="500" w:lineRule="exact"/>
        <w:ind w:firstLine="480"/>
        <w:rPr>
          <w:rFonts w:hint="eastAsia" w:ascii="宋体" w:hAnsi="宋体"/>
          <w:bCs/>
          <w:color w:val="000000"/>
          <w:sz w:val="24"/>
          <w:szCs w:val="21"/>
        </w:rPr>
      </w:pPr>
      <w:r>
        <w:rPr>
          <w:rFonts w:hint="eastAsia" w:ascii="宋体" w:hAnsi="宋体"/>
          <w:color w:val="000000"/>
          <w:sz w:val="24"/>
          <w:szCs w:val="21"/>
        </w:rPr>
        <w:t>12.2</w:t>
      </w:r>
      <w:r>
        <w:rPr>
          <w:rFonts w:hint="eastAsia" w:ascii="宋体" w:hAnsi="宋体"/>
          <w:bCs/>
          <w:color w:val="000000"/>
          <w:sz w:val="24"/>
          <w:szCs w:val="21"/>
        </w:rPr>
        <w:t>投标货币。投标文件中的单价和总价无特殊规定的采用人民币报价，以元为单位标注。</w:t>
      </w:r>
      <w:r>
        <w:rPr>
          <w:rFonts w:hint="eastAsia" w:ascii="宋体" w:hAnsi="宋体"/>
          <w:color w:val="000000"/>
          <w:sz w:val="24"/>
          <w:szCs w:val="21"/>
        </w:rPr>
        <w:t>招标文件中另有规定的按规定执行。</w:t>
      </w:r>
    </w:p>
    <w:p w14:paraId="5A43B6F4">
      <w:pPr>
        <w:keepNext/>
        <w:keepLines/>
        <w:spacing w:line="500" w:lineRule="exact"/>
        <w:ind w:firstLine="420"/>
        <w:outlineLvl w:val="3"/>
        <w:rPr>
          <w:rFonts w:hint="eastAsia" w:ascii="Arial" w:hAnsi="Arial" w:eastAsia="黑体" w:cs="Arial"/>
          <w:color w:val="000000"/>
          <w:sz w:val="28"/>
          <w:szCs w:val="28"/>
        </w:rPr>
      </w:pPr>
      <w:bookmarkStart w:id="166" w:name="_Hlt26670482"/>
      <w:bookmarkEnd w:id="166"/>
      <w:bookmarkStart w:id="167" w:name="_Hlt26954846"/>
      <w:bookmarkEnd w:id="167"/>
      <w:bookmarkStart w:id="168" w:name="_Hlt26670486"/>
      <w:bookmarkEnd w:id="168"/>
      <w:bookmarkStart w:id="169" w:name="_Hlt26954848"/>
      <w:bookmarkEnd w:id="169"/>
      <w:bookmarkStart w:id="170" w:name="_Hlt26954731"/>
      <w:bookmarkEnd w:id="170"/>
      <w:r>
        <w:rPr>
          <w:rFonts w:hint="eastAsia" w:ascii="Arial" w:hAnsi="Arial" w:eastAsia="黑体" w:cs="Arial"/>
          <w:color w:val="000000"/>
          <w:sz w:val="28"/>
          <w:szCs w:val="28"/>
        </w:rPr>
        <w:t>13、技术要求响应及偏离表、商务要求响应及偏离表</w:t>
      </w:r>
    </w:p>
    <w:p w14:paraId="0CB08AF0">
      <w:pPr>
        <w:spacing w:line="500" w:lineRule="exact"/>
        <w:ind w:firstLine="480"/>
        <w:rPr>
          <w:rFonts w:hint="eastAsia" w:ascii="宋体" w:hAnsi="Arial" w:cs="宋体"/>
          <w:color w:val="000000"/>
          <w:sz w:val="24"/>
          <w:szCs w:val="21"/>
          <w:lang w:val="zh-CN"/>
        </w:rPr>
      </w:pPr>
      <w:r>
        <w:rPr>
          <w:rFonts w:ascii="宋体" w:hAnsi="Arial" w:cs="宋体"/>
          <w:bCs/>
          <w:color w:val="000000"/>
          <w:sz w:val="24"/>
          <w:szCs w:val="21"/>
          <w:lang w:val="zh-CN"/>
        </w:rPr>
        <w:t>1</w:t>
      </w:r>
      <w:r>
        <w:rPr>
          <w:rFonts w:hint="eastAsia" w:ascii="宋体" w:hAnsi="Arial" w:cs="宋体"/>
          <w:bCs/>
          <w:color w:val="000000"/>
          <w:sz w:val="24"/>
          <w:szCs w:val="21"/>
          <w:lang w:val="zh-CN"/>
        </w:rPr>
        <w:t>3</w:t>
      </w:r>
      <w:r>
        <w:rPr>
          <w:rFonts w:ascii="宋体" w:hAnsi="Arial" w:cs="宋体"/>
          <w:bCs/>
          <w:color w:val="000000"/>
          <w:sz w:val="24"/>
          <w:szCs w:val="21"/>
          <w:lang w:val="zh-CN"/>
        </w:rPr>
        <w:t>.1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投标人需对招标文件中的技术要求逐项作出响应或偏离，并说明原因。</w:t>
      </w:r>
    </w:p>
    <w:p w14:paraId="11B27BE7">
      <w:pPr>
        <w:spacing w:line="500" w:lineRule="exact"/>
        <w:ind w:firstLine="480"/>
        <w:rPr>
          <w:rFonts w:hint="eastAsia" w:ascii="宋体" w:hAnsi="Arial" w:cs="宋体"/>
          <w:color w:val="000000"/>
          <w:sz w:val="24"/>
          <w:szCs w:val="21"/>
          <w:lang w:val="zh-CN"/>
        </w:rPr>
      </w:pPr>
      <w:r>
        <w:rPr>
          <w:rFonts w:hint="eastAsia" w:ascii="宋体" w:hAnsi="Arial" w:cs="宋体"/>
          <w:color w:val="000000"/>
          <w:sz w:val="24"/>
          <w:szCs w:val="21"/>
          <w:lang w:val="zh-CN"/>
        </w:rPr>
        <w:t>13.2 投标人可在投标文件中提供认为需要的其他技术文件或说明。</w:t>
      </w:r>
    </w:p>
    <w:p w14:paraId="7D07E7CB">
      <w:pPr>
        <w:keepNext/>
        <w:keepLines/>
        <w:spacing w:line="50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14、服务承诺、培训计划、人员安排及其他</w:t>
      </w:r>
    </w:p>
    <w:p w14:paraId="126DAC8D">
      <w:pPr>
        <w:spacing w:line="500" w:lineRule="exact"/>
        <w:ind w:firstLine="480"/>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投标人需根据招标文件要求提供有关售后服务的管理制度，售后服务机构的分布情况，售后服务人员的数量、素质、技术水平及售后服务的反应能力等。</w:t>
      </w:r>
    </w:p>
    <w:p w14:paraId="3BF7D986">
      <w:pPr>
        <w:spacing w:line="500" w:lineRule="exact"/>
        <w:ind w:firstLine="480"/>
        <w:rPr>
          <w:rFonts w:hint="eastAsia" w:ascii="宋体" w:hAnsi="宋体"/>
          <w:color w:val="000000"/>
          <w:sz w:val="24"/>
        </w:rPr>
      </w:pPr>
      <w:r>
        <w:rPr>
          <w:rFonts w:hint="eastAsia" w:ascii="宋体" w:hAnsi="宋体"/>
          <w:color w:val="000000"/>
          <w:sz w:val="24"/>
        </w:rPr>
        <w:t>14.2 投标人需根据招标文件要求提供培训计划。</w:t>
      </w:r>
    </w:p>
    <w:p w14:paraId="0BED50DF">
      <w:pPr>
        <w:spacing w:line="500" w:lineRule="exact"/>
        <w:ind w:firstLine="480"/>
        <w:rPr>
          <w:rFonts w:hint="eastAsia" w:ascii="宋体" w:hAnsi="宋体"/>
          <w:color w:val="000000"/>
          <w:sz w:val="24"/>
        </w:rPr>
      </w:pPr>
      <w:r>
        <w:rPr>
          <w:rFonts w:hint="eastAsia" w:ascii="宋体" w:hAnsi="宋体"/>
          <w:color w:val="000000"/>
          <w:sz w:val="24"/>
        </w:rPr>
        <w:t>14.3 投标人需根据招标文件要求提供</w:t>
      </w:r>
      <w:r>
        <w:rPr>
          <w:rFonts w:hint="eastAsia" w:ascii="宋体" w:hAnsi="Arial" w:cs="宋体"/>
          <w:color w:val="000000"/>
          <w:sz w:val="24"/>
          <w:szCs w:val="21"/>
          <w:lang w:val="zh-CN"/>
        </w:rPr>
        <w:t>所投标的的主要组成部分、功能设计、实现思路及关键技术等。</w:t>
      </w:r>
    </w:p>
    <w:p w14:paraId="41E84484">
      <w:pPr>
        <w:keepNext/>
        <w:keepLines/>
        <w:spacing w:line="500" w:lineRule="exact"/>
        <w:ind w:firstLine="420"/>
        <w:outlineLvl w:val="3"/>
        <w:rPr>
          <w:rFonts w:hint="eastAsia" w:ascii="Arial" w:hAnsi="Arial" w:eastAsia="黑体" w:cs="Arial"/>
          <w:color w:val="000000"/>
          <w:sz w:val="28"/>
          <w:szCs w:val="28"/>
        </w:rPr>
      </w:pPr>
      <w:bookmarkStart w:id="171" w:name="_Toc14577359"/>
      <w:bookmarkStart w:id="172" w:name="_Toc49090510"/>
      <w:r>
        <w:rPr>
          <w:rFonts w:hint="eastAsia" w:ascii="Arial" w:hAnsi="Arial" w:eastAsia="黑体" w:cs="Arial"/>
          <w:color w:val="000000"/>
          <w:sz w:val="28"/>
          <w:szCs w:val="28"/>
        </w:rPr>
        <w:t>15、投标函和开标一览表</w:t>
      </w:r>
    </w:p>
    <w:p w14:paraId="4A0F066A">
      <w:pPr>
        <w:spacing w:line="500" w:lineRule="exact"/>
        <w:ind w:firstLine="480"/>
        <w:rPr>
          <w:rFonts w:hint="eastAsia" w:ascii="宋体" w:hAnsi="宋体"/>
          <w:color w:val="000000"/>
          <w:sz w:val="24"/>
          <w:szCs w:val="21"/>
        </w:rPr>
      </w:pPr>
      <w:r>
        <w:rPr>
          <w:rFonts w:hint="eastAsia" w:ascii="宋体" w:hAnsi="宋体"/>
          <w:bCs/>
          <w:color w:val="000000"/>
          <w:sz w:val="24"/>
          <w:szCs w:val="21"/>
        </w:rPr>
        <w:t>15.1</w:t>
      </w:r>
      <w:r>
        <w:rPr>
          <w:rFonts w:hint="eastAsia" w:ascii="宋体" w:hAnsi="宋体"/>
          <w:color w:val="000000"/>
          <w:sz w:val="24"/>
          <w:szCs w:val="21"/>
        </w:rPr>
        <w:t xml:space="preserve"> 投标人应按照招标文件中提供的格式完整、正确填写投标函、开标一览表。</w:t>
      </w:r>
    </w:p>
    <w:p w14:paraId="7F044374">
      <w:pPr>
        <w:spacing w:line="500" w:lineRule="exact"/>
        <w:ind w:firstLine="480"/>
        <w:rPr>
          <w:rFonts w:hint="eastAsia" w:ascii="宋体" w:hAnsi="宋体"/>
          <w:color w:val="000000"/>
          <w:sz w:val="24"/>
          <w:szCs w:val="21"/>
        </w:rPr>
      </w:pPr>
      <w:r>
        <w:rPr>
          <w:rFonts w:hint="eastAsia" w:ascii="宋体" w:hAnsi="宋体"/>
          <w:color w:val="000000"/>
          <w:sz w:val="24"/>
          <w:szCs w:val="21"/>
        </w:rPr>
        <w:t>15.2 对于采用货币报价的项目，开标一览表中的投标总报价应与报价明细表中的投标总报价一致，如不一致，不作为无效投标处理，评标时按开标一览表中的价格为准。</w:t>
      </w:r>
    </w:p>
    <w:bookmarkEnd w:id="171"/>
    <w:bookmarkEnd w:id="172"/>
    <w:p w14:paraId="37369DF9">
      <w:pPr>
        <w:keepNext/>
        <w:keepLines/>
        <w:spacing w:line="500" w:lineRule="exact"/>
        <w:ind w:firstLine="420"/>
        <w:outlineLvl w:val="3"/>
        <w:rPr>
          <w:rFonts w:hint="eastAsia" w:ascii="Arial" w:hAnsi="Arial" w:eastAsia="黑体" w:cs="Arial"/>
          <w:color w:val="000000"/>
          <w:sz w:val="28"/>
          <w:szCs w:val="28"/>
        </w:rPr>
      </w:pPr>
      <w:bookmarkStart w:id="173" w:name="_Toc14577360"/>
      <w:bookmarkStart w:id="174" w:name="_Toc49090511"/>
      <w:r>
        <w:rPr>
          <w:rFonts w:hint="eastAsia" w:ascii="Arial" w:hAnsi="Arial" w:eastAsia="黑体" w:cs="Arial"/>
          <w:color w:val="000000"/>
          <w:sz w:val="28"/>
          <w:szCs w:val="28"/>
        </w:rPr>
        <w:t>16、投标有效期</w:t>
      </w:r>
      <w:bookmarkEnd w:id="173"/>
      <w:bookmarkEnd w:id="174"/>
    </w:p>
    <w:p w14:paraId="24BE10A2">
      <w:pPr>
        <w:spacing w:line="500" w:lineRule="exact"/>
        <w:ind w:firstLine="480"/>
        <w:rPr>
          <w:rFonts w:hint="eastAsia" w:ascii="宋体" w:hAnsi="宋体"/>
          <w:bCs/>
          <w:color w:val="000000"/>
          <w:sz w:val="24"/>
          <w:szCs w:val="21"/>
        </w:rPr>
      </w:pPr>
      <w:r>
        <w:rPr>
          <w:rFonts w:hint="eastAsia" w:ascii="宋体" w:hAnsi="宋体"/>
          <w:bCs/>
          <w:color w:val="000000"/>
          <w:sz w:val="24"/>
          <w:szCs w:val="21"/>
        </w:rPr>
        <w:t>16.1投标有效期为代理单位规定的开标之日后</w:t>
      </w:r>
      <w:r>
        <w:rPr>
          <w:rFonts w:hint="eastAsia" w:ascii="仿宋_GB2312" w:hAnsi="仿宋_GB2312"/>
          <w:b/>
          <w:color w:val="000000"/>
          <w:sz w:val="24"/>
          <w:szCs w:val="21"/>
          <w:u w:val="single"/>
        </w:rPr>
        <w:t>60天</w:t>
      </w:r>
      <w:r>
        <w:rPr>
          <w:rFonts w:hint="eastAsia" w:ascii="宋体" w:hAnsi="宋体"/>
          <w:bCs/>
          <w:color w:val="000000"/>
          <w:sz w:val="24"/>
          <w:szCs w:val="21"/>
        </w:rPr>
        <w:t>。投标有效期比规定短的将被视为未实质性响应招标文件而予以拒绝。</w:t>
      </w:r>
    </w:p>
    <w:p w14:paraId="559F470C">
      <w:pPr>
        <w:keepNext/>
        <w:keepLines/>
        <w:spacing w:line="50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、投标有效期的延长</w:t>
      </w:r>
    </w:p>
    <w:p w14:paraId="5726B179">
      <w:pPr>
        <w:spacing w:line="500" w:lineRule="exact"/>
        <w:ind w:firstLine="480"/>
        <w:rPr>
          <w:rFonts w:hint="eastAsia" w:ascii="宋体" w:hAnsi="宋体"/>
          <w:bCs/>
          <w:color w:val="000000"/>
          <w:sz w:val="24"/>
          <w:szCs w:val="21"/>
        </w:rPr>
      </w:pPr>
      <w:r>
        <w:rPr>
          <w:rFonts w:hint="eastAsia" w:ascii="宋体" w:hAnsi="宋体"/>
          <w:bCs/>
          <w:color w:val="000000"/>
          <w:sz w:val="24"/>
          <w:szCs w:val="21"/>
        </w:rPr>
        <w:t>17.1在特殊情况下，代理单位于原投标有效期满之前，可向投标人提出延长投标有效期的要求。这种要求与答复均应采用书面形式。投标人可以拒绝代理单位的这一要求而放弃投标，同意延长投标有效期的投标人既不能要求也不允许修改其投标文件。</w:t>
      </w:r>
      <w:r>
        <w:rPr>
          <w:rFonts w:hint="eastAsia" w:ascii="宋体" w:hAnsi="宋体"/>
          <w:color w:val="000000"/>
          <w:sz w:val="24"/>
        </w:rPr>
        <w:t>受投标有效期约束的所有权利与义务均延长至新的有效期</w:t>
      </w:r>
      <w:r>
        <w:rPr>
          <w:rFonts w:hint="eastAsia" w:ascii="宋体" w:hAnsi="宋体"/>
          <w:bCs/>
          <w:color w:val="000000"/>
          <w:sz w:val="24"/>
          <w:szCs w:val="21"/>
        </w:rPr>
        <w:t>。</w:t>
      </w:r>
    </w:p>
    <w:p w14:paraId="317CB8D3">
      <w:pPr>
        <w:keepNext/>
        <w:keepLines/>
        <w:spacing w:line="500" w:lineRule="exact"/>
        <w:ind w:firstLine="643"/>
        <w:outlineLvl w:val="2"/>
        <w:rPr>
          <w:rFonts w:hint="eastAsia"/>
          <w:b/>
          <w:bCs/>
          <w:color w:val="000000"/>
          <w:sz w:val="32"/>
          <w:szCs w:val="32"/>
        </w:rPr>
      </w:pPr>
      <w:bookmarkStart w:id="175" w:name="_Hlt26954852"/>
      <w:bookmarkEnd w:id="175"/>
      <w:bookmarkStart w:id="176" w:name="_Hlt26954739"/>
      <w:bookmarkEnd w:id="176"/>
      <w:bookmarkStart w:id="177" w:name="_Toc513029224"/>
      <w:bookmarkStart w:id="178" w:name="_Toc16938540"/>
      <w:bookmarkStart w:id="179" w:name="_Toc120614217"/>
      <w:bookmarkStart w:id="180" w:name="_Toc20823296"/>
      <w:r>
        <w:rPr>
          <w:rFonts w:hint="eastAsia"/>
          <w:b/>
          <w:bCs/>
          <w:color w:val="000000"/>
          <w:sz w:val="32"/>
          <w:szCs w:val="32"/>
        </w:rPr>
        <w:t>四、投标文件的递交</w:t>
      </w:r>
      <w:bookmarkEnd w:id="177"/>
      <w:bookmarkEnd w:id="178"/>
      <w:bookmarkEnd w:id="179"/>
      <w:bookmarkEnd w:id="180"/>
    </w:p>
    <w:p w14:paraId="70ADC75A">
      <w:pPr>
        <w:keepNext/>
        <w:keepLines/>
        <w:spacing w:line="500" w:lineRule="exact"/>
        <w:ind w:firstLine="420"/>
        <w:outlineLvl w:val="3"/>
        <w:rPr>
          <w:rFonts w:hint="eastAsia" w:ascii="黑体" w:hAnsi="Arial" w:eastAsia="黑体" w:cs="Arial"/>
          <w:color w:val="000000"/>
          <w:sz w:val="28"/>
          <w:szCs w:val="28"/>
        </w:rPr>
      </w:pPr>
      <w:bookmarkStart w:id="181" w:name="_Toc513029225"/>
      <w:bookmarkStart w:id="182" w:name="_Toc462564084"/>
      <w:bookmarkStart w:id="183" w:name="_Toc20823297"/>
      <w:bookmarkStart w:id="184" w:name="_Toc16938541"/>
      <w:r>
        <w:rPr>
          <w:rFonts w:hint="eastAsia" w:ascii="Arial" w:hAnsi="Arial" w:eastAsia="黑体" w:cs="Arial"/>
          <w:color w:val="000000"/>
          <w:sz w:val="28"/>
          <w:szCs w:val="28"/>
        </w:rPr>
        <w:t>1</w:t>
      </w:r>
      <w:r>
        <w:rPr>
          <w:rFonts w:ascii="Arial" w:hAnsi="Arial" w:eastAsia="黑体" w:cs="Arial"/>
          <w:color w:val="000000"/>
          <w:sz w:val="28"/>
          <w:szCs w:val="28"/>
        </w:rPr>
        <w:t>8</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81"/>
      <w:bookmarkEnd w:id="182"/>
      <w:bookmarkEnd w:id="183"/>
      <w:bookmarkEnd w:id="184"/>
      <w:r>
        <w:rPr>
          <w:rFonts w:hint="eastAsia" w:ascii="黑体" w:hAnsi="Arial" w:eastAsia="黑体" w:cs="Arial"/>
          <w:color w:val="000000"/>
          <w:sz w:val="28"/>
          <w:szCs w:val="28"/>
        </w:rPr>
        <w:t>的递交</w:t>
      </w:r>
    </w:p>
    <w:p w14:paraId="56AE468E">
      <w:pPr>
        <w:spacing w:line="500" w:lineRule="exact"/>
        <w:ind w:firstLine="480"/>
        <w:rPr>
          <w:rFonts w:ascii="宋体" w:hAnsi="宋体"/>
          <w:bCs/>
          <w:color w:val="000000"/>
          <w:sz w:val="24"/>
          <w:szCs w:val="21"/>
        </w:rPr>
      </w:pPr>
      <w:r>
        <w:rPr>
          <w:rFonts w:hint="eastAsia" w:ascii="宋体" w:hAnsi="宋体"/>
          <w:bCs/>
          <w:color w:val="000000"/>
          <w:sz w:val="24"/>
          <w:szCs w:val="21"/>
        </w:rPr>
        <w:t>18.1投标人应当按照《操作手册》规定，在投标截止时间前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并上传电子投标文件。</w:t>
      </w:r>
      <w:bookmarkStart w:id="185" w:name="_Toc513029226"/>
      <w:bookmarkStart w:id="186" w:name="_Toc16938542"/>
      <w:bookmarkStart w:id="187" w:name="_Toc20823298"/>
    </w:p>
    <w:p w14:paraId="5B643362">
      <w:pPr>
        <w:keepNext/>
        <w:keepLines/>
        <w:spacing w:line="500" w:lineRule="exact"/>
        <w:ind w:firstLine="420"/>
        <w:outlineLvl w:val="3"/>
        <w:rPr>
          <w:rFonts w:hint="eastAsia" w:ascii="宋体" w:hAnsi="宋体" w:eastAsia="黑体" w:cs="Arial"/>
          <w:bCs/>
          <w:color w:val="000000"/>
          <w:sz w:val="24"/>
          <w:szCs w:val="28"/>
        </w:rPr>
      </w:pPr>
      <w:r>
        <w:rPr>
          <w:rFonts w:ascii="Arial" w:hAnsi="Arial" w:eastAsia="黑体" w:cs="Arial"/>
          <w:bCs/>
          <w:color w:val="000000"/>
          <w:sz w:val="28"/>
          <w:szCs w:val="28"/>
        </w:rPr>
        <w:t>19</w:t>
      </w:r>
      <w:r>
        <w:rPr>
          <w:rFonts w:hint="eastAsia" w:ascii="Arial" w:hAnsi="Arial" w:eastAsia="黑体" w:cs="Arial"/>
          <w:bCs/>
          <w:color w:val="000000"/>
          <w:sz w:val="28"/>
          <w:szCs w:val="28"/>
        </w:rPr>
        <w:t>、投标截止日期</w:t>
      </w:r>
      <w:bookmarkEnd w:id="185"/>
      <w:bookmarkEnd w:id="186"/>
      <w:bookmarkEnd w:id="187"/>
    </w:p>
    <w:p w14:paraId="04FC97E4">
      <w:pPr>
        <w:spacing w:line="500" w:lineRule="exact"/>
        <w:ind w:firstLine="480"/>
        <w:rPr>
          <w:rFonts w:hint="eastAsia" w:ascii="宋体" w:hAnsi="宋体"/>
          <w:bCs/>
          <w:iCs/>
          <w:color w:val="000000"/>
          <w:sz w:val="24"/>
          <w:szCs w:val="21"/>
        </w:rPr>
      </w:pPr>
      <w:r>
        <w:rPr>
          <w:rFonts w:ascii="宋体" w:hAnsi="宋体"/>
          <w:iCs/>
          <w:color w:val="000000"/>
          <w:sz w:val="24"/>
          <w:szCs w:val="21"/>
        </w:rPr>
        <w:t>19</w:t>
      </w:r>
      <w:r>
        <w:rPr>
          <w:rFonts w:hint="eastAsia" w:ascii="宋体" w:hAnsi="宋体"/>
          <w:iCs/>
          <w:color w:val="000000"/>
          <w:sz w:val="24"/>
          <w:szCs w:val="21"/>
        </w:rPr>
        <w:t>.1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投标人应充分考虑到网络环境、网络带宽等风险因素，如因投标人自身原因造成的电子投标文件上传不成功的按照本招标文件第二章第27.1.2条规定做无效投标处理。</w:t>
      </w:r>
    </w:p>
    <w:p w14:paraId="5935F27C">
      <w:pPr>
        <w:spacing w:line="500" w:lineRule="exact"/>
        <w:ind w:firstLine="480"/>
        <w:rPr>
          <w:rFonts w:hint="eastAsia" w:ascii="宋体" w:hAnsi="宋体"/>
          <w:bCs/>
          <w:color w:val="000000"/>
          <w:sz w:val="24"/>
          <w:szCs w:val="21"/>
        </w:rPr>
      </w:pPr>
      <w:r>
        <w:rPr>
          <w:rFonts w:ascii="宋体" w:hAnsi="宋体"/>
          <w:color w:val="000000"/>
          <w:sz w:val="24"/>
          <w:szCs w:val="21"/>
        </w:rPr>
        <w:t>19</w:t>
      </w:r>
      <w:r>
        <w:rPr>
          <w:rFonts w:hint="eastAsia" w:ascii="宋体" w:hAnsi="宋体"/>
          <w:color w:val="000000"/>
          <w:sz w:val="24"/>
          <w:szCs w:val="21"/>
        </w:rPr>
        <w:t>.2</w:t>
      </w:r>
      <w:r>
        <w:rPr>
          <w:rFonts w:hint="eastAsia" w:ascii="宋体" w:hAnsi="宋体"/>
          <w:bCs/>
          <w:color w:val="000000"/>
          <w:sz w:val="24"/>
          <w:szCs w:val="21"/>
        </w:rPr>
        <w:t xml:space="preserve"> 代理单位可以按照规定，通过修改招标文件酌情延长投标截止日期，在此情况下，投标人的所有权利和义务以及投标人受制的截止日期均应以延长后新的截止日期为准。</w:t>
      </w:r>
    </w:p>
    <w:p w14:paraId="18A8B75F">
      <w:pPr>
        <w:keepNext/>
        <w:keepLines/>
        <w:spacing w:line="500" w:lineRule="exact"/>
        <w:ind w:firstLine="420"/>
        <w:outlineLvl w:val="3"/>
        <w:rPr>
          <w:rFonts w:hint="eastAsia" w:ascii="Arial" w:hAnsi="Arial" w:eastAsia="黑体" w:cs="Arial"/>
          <w:color w:val="000000"/>
          <w:sz w:val="28"/>
          <w:szCs w:val="28"/>
        </w:rPr>
      </w:pPr>
      <w:bookmarkStart w:id="188" w:name="_Toc513029227"/>
      <w:bookmarkStart w:id="189" w:name="_Toc20823299"/>
      <w:bookmarkStart w:id="190" w:name="_Toc16938543"/>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w:t>
      </w:r>
      <w:bookmarkEnd w:id="188"/>
      <w:bookmarkEnd w:id="189"/>
      <w:bookmarkEnd w:id="190"/>
      <w:r>
        <w:rPr>
          <w:rFonts w:hint="eastAsia" w:ascii="Arial" w:hAnsi="Arial" w:eastAsia="黑体" w:cs="Arial"/>
          <w:color w:val="000000"/>
          <w:sz w:val="28"/>
          <w:szCs w:val="28"/>
        </w:rPr>
        <w:t>的拒收</w:t>
      </w:r>
    </w:p>
    <w:p w14:paraId="6B25F082">
      <w:pPr>
        <w:spacing w:line="500" w:lineRule="exact"/>
        <w:ind w:firstLine="480"/>
        <w:rPr>
          <w:rFonts w:hint="eastAsia" w:ascii="宋体" w:hAnsi="宋体"/>
          <w:bCs/>
          <w:color w:val="000000"/>
          <w:sz w:val="24"/>
          <w:szCs w:val="21"/>
        </w:rPr>
      </w:pPr>
      <w:r>
        <w:rPr>
          <w:rFonts w:hint="eastAsia" w:ascii="宋体" w:hAnsi="宋体"/>
          <w:bCs/>
          <w:color w:val="000000"/>
          <w:sz w:val="24"/>
          <w:szCs w:val="21"/>
        </w:rPr>
        <w:t>20.1 代理单位拒绝接收在其规定的投标截止时间后上传的任何投标文件。</w:t>
      </w:r>
    </w:p>
    <w:p w14:paraId="7E46ED40">
      <w:pPr>
        <w:keepNext/>
        <w:keepLines/>
        <w:spacing w:line="500" w:lineRule="exact"/>
        <w:ind w:firstLine="420"/>
        <w:outlineLvl w:val="3"/>
        <w:rPr>
          <w:rFonts w:hint="eastAsia" w:ascii="Arial" w:hAnsi="Arial" w:eastAsia="黑体" w:cs="Arial"/>
          <w:color w:val="000000"/>
          <w:sz w:val="28"/>
          <w:szCs w:val="28"/>
        </w:rPr>
      </w:pPr>
      <w:bookmarkStart w:id="191" w:name="_Toc20823300"/>
      <w:bookmarkStart w:id="192" w:name="_Toc16938544"/>
      <w:bookmarkStart w:id="193" w:name="_Toc513029228"/>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、投标文件的撤回和修改</w:t>
      </w:r>
      <w:bookmarkEnd w:id="191"/>
      <w:bookmarkEnd w:id="192"/>
      <w:bookmarkEnd w:id="193"/>
    </w:p>
    <w:p w14:paraId="3CD82468">
      <w:pPr>
        <w:spacing w:line="50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 投标文件的撤回</w:t>
      </w:r>
    </w:p>
    <w:p w14:paraId="696204BE">
      <w:pPr>
        <w:spacing w:line="50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 电子投标文件的撤回</w:t>
      </w:r>
    </w:p>
    <w:p w14:paraId="368577AD">
      <w:pPr>
        <w:spacing w:line="500" w:lineRule="exact"/>
        <w:ind w:firstLine="48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666451DF">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.1.</w:t>
      </w:r>
      <w:r>
        <w:rPr>
          <w:rFonts w:ascii="宋体" w:hAnsi="宋体"/>
          <w:color w:val="000000"/>
          <w:sz w:val="24"/>
        </w:rPr>
        <w:t>2</w:t>
      </w:r>
      <w:r>
        <w:rPr>
          <w:rFonts w:hint="eastAsia" w:ascii="宋体" w:hAnsi="宋体"/>
          <w:color w:val="000000"/>
          <w:sz w:val="24"/>
        </w:rPr>
        <w:t xml:space="preserve"> 投标人撤回电子投标文件，则认为其不再参与本项目投标活动。</w:t>
      </w:r>
    </w:p>
    <w:p w14:paraId="1A581A43">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.2 投标文件的修改</w:t>
      </w:r>
    </w:p>
    <w:p w14:paraId="5A47C9F8">
      <w:pPr>
        <w:spacing w:line="500" w:lineRule="exact"/>
        <w:ind w:firstLine="480"/>
        <w:rPr>
          <w:rFonts w:hint="eastAsia" w:ascii="宋体" w:hAnsi="宋体"/>
          <w:color w:val="000000"/>
          <w:sz w:val="24"/>
          <w:szCs w:val="21"/>
        </w:rPr>
      </w:pPr>
      <w:r>
        <w:rPr>
          <w:rFonts w:hint="eastAsia" w:ascii="宋体" w:hAnsi="宋体"/>
          <w:color w:val="000000"/>
          <w:sz w:val="24"/>
          <w:szCs w:val="21"/>
        </w:rPr>
        <w:t>21.2.1投标人可在投标截止时间前，对其电子投标文件进行修改，具体操作方法见《操作手册》。</w:t>
      </w:r>
    </w:p>
    <w:p w14:paraId="5BADBD87">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 xml:space="preserve"> 在投标截止时间之后，投标人不得对其电子投标文件作任何修改。</w:t>
      </w:r>
    </w:p>
    <w:p w14:paraId="7B43AF95">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 xml:space="preserve"> 在投标截止时间至招标文件中规定的投标有效期满之间的这段时间内，投标人不得撤回其投标。</w:t>
      </w:r>
    </w:p>
    <w:p w14:paraId="0BFF301C">
      <w:pPr>
        <w:keepNext/>
        <w:keepLines/>
        <w:spacing w:line="500" w:lineRule="exact"/>
        <w:ind w:firstLine="482"/>
        <w:outlineLvl w:val="2"/>
        <w:rPr>
          <w:rFonts w:hint="eastAsia"/>
          <w:b/>
          <w:bCs/>
          <w:color w:val="000000"/>
          <w:sz w:val="32"/>
          <w:szCs w:val="32"/>
        </w:rPr>
      </w:pPr>
      <w:bookmarkStart w:id="194" w:name="_Toc16938545"/>
      <w:bookmarkStart w:id="195" w:name="_Toc120614218"/>
      <w:bookmarkStart w:id="196" w:name="_Toc513029229"/>
      <w:bookmarkStart w:id="197" w:name="_Toc20823301"/>
      <w:r>
        <w:rPr>
          <w:rFonts w:hint="eastAsia"/>
          <w:b/>
          <w:bCs/>
          <w:color w:val="000000"/>
          <w:sz w:val="32"/>
          <w:szCs w:val="32"/>
        </w:rPr>
        <w:t>五、开标与评标</w:t>
      </w:r>
      <w:bookmarkEnd w:id="194"/>
      <w:bookmarkEnd w:id="195"/>
      <w:bookmarkEnd w:id="196"/>
      <w:bookmarkEnd w:id="197"/>
    </w:p>
    <w:p w14:paraId="41334281">
      <w:pPr>
        <w:keepNext/>
        <w:keepLines/>
        <w:spacing w:line="500" w:lineRule="exact"/>
        <w:ind w:firstLine="420"/>
        <w:outlineLvl w:val="3"/>
        <w:rPr>
          <w:rFonts w:hint="eastAsia" w:ascii="Arial" w:hAnsi="Arial" w:eastAsia="黑体" w:cs="Arial"/>
          <w:color w:val="000000"/>
          <w:sz w:val="28"/>
          <w:szCs w:val="28"/>
        </w:rPr>
      </w:pPr>
      <w:bookmarkStart w:id="198" w:name="_Toc20823302"/>
      <w:bookmarkStart w:id="199" w:name="_Toc513029230"/>
      <w:bookmarkStart w:id="200" w:name="_Toc16938546"/>
      <w:r>
        <w:rPr>
          <w:rFonts w:hint="eastAsia" w:ascii="Arial" w:hAnsi="Arial" w:eastAsia="黑体" w:cs="Arial"/>
          <w:color w:val="000000"/>
          <w:sz w:val="28"/>
          <w:szCs w:val="28"/>
        </w:rPr>
        <w:t>22、开标</w:t>
      </w:r>
      <w:bookmarkEnd w:id="198"/>
      <w:bookmarkEnd w:id="199"/>
      <w:bookmarkEnd w:id="200"/>
    </w:p>
    <w:p w14:paraId="5424693E">
      <w:pPr>
        <w:spacing w:line="500" w:lineRule="exact"/>
        <w:ind w:firstLine="360"/>
        <w:rPr>
          <w:rFonts w:hint="eastAsia"/>
          <w:szCs w:val="21"/>
        </w:rPr>
      </w:pPr>
      <w:r>
        <w:rPr>
          <w:rFonts w:hint="eastAsia" w:ascii="宋体" w:hAnsi="宋体"/>
          <w:color w:val="000000"/>
          <w:sz w:val="24"/>
          <w:szCs w:val="21"/>
        </w:rPr>
        <w:t>2</w:t>
      </w:r>
      <w:r>
        <w:rPr>
          <w:rFonts w:ascii="宋体" w:hAnsi="宋体"/>
          <w:color w:val="000000"/>
          <w:sz w:val="24"/>
          <w:szCs w:val="21"/>
        </w:rPr>
        <w:t>2</w:t>
      </w:r>
      <w:r>
        <w:rPr>
          <w:rFonts w:hint="eastAsia" w:ascii="宋体" w:hAnsi="宋体"/>
          <w:color w:val="000000"/>
          <w:sz w:val="24"/>
          <w:szCs w:val="21"/>
        </w:rPr>
        <w:t>.1</w:t>
      </w:r>
      <w:r>
        <w:rPr>
          <w:rFonts w:hint="eastAsia" w:ascii="宋体" w:hAnsi="宋体"/>
          <w:bCs/>
          <w:color w:val="000000"/>
          <w:sz w:val="24"/>
          <w:szCs w:val="21"/>
        </w:rPr>
        <w:t xml:space="preserve"> 代理单位将在招标公告中规定的时间和地点组织公开开标</w:t>
      </w:r>
      <w:r>
        <w:rPr>
          <w:rFonts w:hint="eastAsia" w:ascii="宋体" w:hAnsi="宋体"/>
          <w:color w:val="000000"/>
          <w:sz w:val="24"/>
        </w:rPr>
        <w:t>。投标人应当按照《操作手册》规定，</w:t>
      </w:r>
      <w:r>
        <w:rPr>
          <w:rFonts w:ascii="宋体" w:hAnsi="宋体"/>
          <w:sz w:val="24"/>
        </w:rPr>
        <w:t>参加开标活动</w:t>
      </w:r>
      <w:r>
        <w:rPr>
          <w:rFonts w:hint="eastAsia" w:ascii="宋体" w:hAnsi="宋体"/>
          <w:sz w:val="24"/>
        </w:rPr>
        <w:t>并在苏采云系统规定的时间内对投标文件进行解密。</w:t>
      </w:r>
    </w:p>
    <w:p w14:paraId="78563FCD">
      <w:pPr>
        <w:spacing w:line="500" w:lineRule="exact"/>
        <w:ind w:firstLine="480"/>
        <w:rPr>
          <w:rFonts w:hint="eastAsia" w:ascii="宋体" w:hAnsi="宋体"/>
          <w:color w:val="000000"/>
          <w:sz w:val="24"/>
        </w:rPr>
      </w:pPr>
      <w:r>
        <w:rPr>
          <w:rFonts w:hint="eastAsia" w:ascii="宋体" w:hAnsi="宋体"/>
          <w:bCs/>
          <w:sz w:val="24"/>
        </w:rPr>
        <w:t>2</w:t>
      </w:r>
      <w:r>
        <w:rPr>
          <w:rFonts w:ascii="宋体" w:hAnsi="宋体"/>
          <w:bCs/>
          <w:sz w:val="24"/>
        </w:rPr>
        <w:t>2</w:t>
      </w:r>
      <w:r>
        <w:rPr>
          <w:rFonts w:hint="eastAsia" w:ascii="宋体" w:hAnsi="宋体"/>
          <w:bCs/>
          <w:sz w:val="24"/>
        </w:rPr>
        <w:t>.2</w:t>
      </w:r>
      <w:r>
        <w:rPr>
          <w:rFonts w:hint="eastAsia" w:ascii="宋体" w:hAnsi="宋体"/>
          <w:sz w:val="24"/>
        </w:rPr>
        <w:t>开标仪式由代理单位组织。苏采云系统将自</w:t>
      </w:r>
      <w:r>
        <w:rPr>
          <w:rFonts w:hint="eastAsia" w:ascii="宋体" w:hAnsi="宋体"/>
          <w:color w:val="000000"/>
          <w:sz w:val="24"/>
        </w:rPr>
        <w:t>动对</w:t>
      </w:r>
      <w:r>
        <w:rPr>
          <w:rFonts w:ascii="宋体" w:hAnsi="宋体"/>
          <w:color w:val="000000"/>
          <w:sz w:val="24"/>
        </w:rPr>
        <w:t>项目进行开标，</w:t>
      </w:r>
      <w:r>
        <w:rPr>
          <w:rFonts w:hint="eastAsia" w:ascii="宋体" w:hAnsi="宋体"/>
          <w:color w:val="000000"/>
          <w:sz w:val="24"/>
        </w:rPr>
        <w:t>并宣布各投标人名称和投标价格。</w:t>
      </w:r>
    </w:p>
    <w:p w14:paraId="3E5B3D67">
      <w:pPr>
        <w:spacing w:line="500" w:lineRule="exact"/>
        <w:ind w:firstLine="480"/>
        <w:rPr>
          <w:rFonts w:hint="eastAsia" w:ascii="宋体" w:hAnsi="宋体"/>
          <w:color w:val="000000"/>
          <w:sz w:val="24"/>
        </w:rPr>
      </w:pPr>
      <w:r>
        <w:rPr>
          <w:rFonts w:hint="eastAsia" w:ascii="宋体" w:hAnsi="宋体"/>
          <w:bCs/>
          <w:color w:val="000000"/>
          <w:sz w:val="24"/>
          <w:szCs w:val="21"/>
        </w:rPr>
        <w:t>2</w:t>
      </w:r>
      <w:r>
        <w:rPr>
          <w:rFonts w:ascii="宋体" w:hAnsi="宋体"/>
          <w:bCs/>
          <w:color w:val="000000"/>
          <w:sz w:val="24"/>
          <w:szCs w:val="21"/>
        </w:rPr>
        <w:t>2</w:t>
      </w:r>
      <w:r>
        <w:rPr>
          <w:rFonts w:hint="eastAsia" w:ascii="宋体" w:hAnsi="宋体"/>
          <w:bCs/>
          <w:color w:val="000000"/>
          <w:sz w:val="24"/>
          <w:szCs w:val="21"/>
        </w:rPr>
        <w:t>.3投标人在开标过程中涉及到的投标文件解密、开标结果确认等工作，应按照《操作手册》规定执行。</w:t>
      </w:r>
    </w:p>
    <w:p w14:paraId="491F7953">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2</w:t>
      </w:r>
      <w:r>
        <w:rPr>
          <w:rFonts w:hint="eastAsia" w:ascii="宋体" w:hAnsi="宋体"/>
          <w:color w:val="000000"/>
          <w:sz w:val="24"/>
        </w:rPr>
        <w:t>.4投标人如果对开标过程和开标记录有疑义，应当根据《操作手册》规定提</w:t>
      </w:r>
      <w:r>
        <w:rPr>
          <w:rFonts w:hint="eastAsia" w:ascii="宋体" w:hAnsi="宋体"/>
          <w:sz w:val="24"/>
        </w:rPr>
        <w:t>出，如苏采云系统中《开标记录表》宣布后5分钟内未提出</w:t>
      </w:r>
      <w:r>
        <w:rPr>
          <w:rFonts w:hint="eastAsia" w:ascii="宋体" w:hAnsi="宋体"/>
          <w:color w:val="000000"/>
          <w:sz w:val="24"/>
        </w:rPr>
        <w:t>的，视同认可开标结果。</w:t>
      </w:r>
    </w:p>
    <w:p w14:paraId="202384C4">
      <w:pPr>
        <w:keepNext/>
        <w:keepLines/>
        <w:spacing w:line="500" w:lineRule="exact"/>
        <w:ind w:firstLine="420"/>
        <w:outlineLvl w:val="3"/>
        <w:rPr>
          <w:rFonts w:hint="eastAsia" w:ascii="Arial" w:hAnsi="Arial" w:eastAsia="黑体" w:cs="Arial"/>
          <w:color w:val="000000"/>
          <w:sz w:val="28"/>
          <w:szCs w:val="28"/>
        </w:rPr>
      </w:pPr>
      <w:bookmarkStart w:id="201" w:name="_Toc513029231"/>
      <w:bookmarkStart w:id="202" w:name="_Toc16938547"/>
      <w:bookmarkStart w:id="203" w:name="_Toc20823303"/>
      <w:r>
        <w:rPr>
          <w:rFonts w:hint="eastAsia" w:ascii="Arial" w:hAnsi="Arial" w:eastAsia="黑体" w:cs="Arial"/>
          <w:color w:val="000000"/>
          <w:sz w:val="28"/>
          <w:szCs w:val="28"/>
        </w:rPr>
        <w:t>2</w:t>
      </w:r>
      <w:r>
        <w:rPr>
          <w:rFonts w:ascii="Arial" w:hAnsi="Arial" w:eastAsia="黑体" w:cs="Arial"/>
          <w:color w:val="000000"/>
          <w:sz w:val="28"/>
          <w:szCs w:val="28"/>
        </w:rPr>
        <w:t>3</w:t>
      </w:r>
      <w:r>
        <w:rPr>
          <w:rFonts w:hint="eastAsia" w:ascii="Arial" w:hAnsi="Arial" w:eastAsia="黑体" w:cs="Arial"/>
          <w:color w:val="000000"/>
          <w:sz w:val="28"/>
          <w:szCs w:val="28"/>
        </w:rPr>
        <w:t>、评标委员会</w:t>
      </w:r>
    </w:p>
    <w:p w14:paraId="4EEAD208">
      <w:pPr>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3</w:t>
      </w:r>
      <w:r>
        <w:rPr>
          <w:rFonts w:hint="eastAsia" w:ascii="宋体" w:hAnsi="宋体"/>
          <w:color w:val="000000"/>
          <w:sz w:val="24"/>
        </w:rPr>
        <w:t>.1</w:t>
      </w:r>
      <w:r>
        <w:rPr>
          <w:rFonts w:hint="eastAsia" w:ascii="宋体" w:hAnsi="宋体"/>
          <w:b/>
          <w:color w:val="000000"/>
          <w:sz w:val="24"/>
        </w:rPr>
        <w:t xml:space="preserve"> </w:t>
      </w:r>
      <w:r>
        <w:rPr>
          <w:rFonts w:hint="eastAsia" w:ascii="宋体" w:hAnsi="宋体"/>
          <w:color w:val="000000"/>
          <w:sz w:val="24"/>
        </w:rPr>
        <w:t>开标后，代理单位将组织评标委员会（以下简称评委会）进行评标。</w:t>
      </w:r>
    </w:p>
    <w:p w14:paraId="640270F6">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3</w:t>
      </w:r>
      <w:r>
        <w:rPr>
          <w:rFonts w:hint="eastAsia" w:ascii="宋体" w:hAnsi="宋体"/>
          <w:color w:val="000000"/>
          <w:sz w:val="24"/>
        </w:rPr>
        <w:t>.2 评委会由采购人代表和有关技术、经济等方面的专家组成，且人员构成符合政府采购有关规定。</w:t>
      </w:r>
    </w:p>
    <w:p w14:paraId="325505C2">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3</w:t>
      </w:r>
      <w:r>
        <w:rPr>
          <w:rFonts w:hint="eastAsia" w:ascii="宋体" w:hAnsi="宋体"/>
          <w:color w:val="000000"/>
          <w:sz w:val="24"/>
        </w:rPr>
        <w:t>.3评委会独立工作，负责评审所有投标文件并确定中标侯选人。</w:t>
      </w:r>
    </w:p>
    <w:p w14:paraId="2F02C00C">
      <w:pPr>
        <w:keepNext/>
        <w:keepLines/>
        <w:spacing w:line="500" w:lineRule="exact"/>
        <w:ind w:firstLine="42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4</w:t>
      </w:r>
      <w:r>
        <w:rPr>
          <w:rFonts w:hint="eastAsia" w:ascii="黑体" w:hAnsi="Arial" w:eastAsia="黑体" w:cs="Arial"/>
          <w:color w:val="000000"/>
          <w:sz w:val="28"/>
          <w:szCs w:val="28"/>
        </w:rPr>
        <w:t>．评标过程的保密与公正</w:t>
      </w:r>
    </w:p>
    <w:bookmarkEnd w:id="201"/>
    <w:bookmarkEnd w:id="202"/>
    <w:bookmarkEnd w:id="203"/>
    <w:p w14:paraId="2201F2A5">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凡是与审查、澄清、评价和比较投标的有关资料以及授标建议等，采购人、评委、代理单位均不得向投标人或与评标无关的其他人员透露。</w:t>
      </w:r>
    </w:p>
    <w:p w14:paraId="6EA94BD8">
      <w:pPr>
        <w:spacing w:line="500" w:lineRule="exact"/>
        <w:ind w:firstLine="480"/>
        <w:rPr>
          <w:rFonts w:hint="eastAsia" w:ascii="宋体" w:hAnsi="宋体"/>
          <w:color w:val="000000"/>
          <w:sz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.2</w:t>
      </w:r>
      <w:r>
        <w:rPr>
          <w:rFonts w:hint="eastAsia" w:ascii="宋体" w:hAnsi="宋体"/>
          <w:color w:val="000000"/>
          <w:sz w:val="24"/>
        </w:rPr>
        <w:t>在评标过程中，投标人不得以任何行为影响评标过程，否则其投标文件将被作为无效投标文件。</w:t>
      </w:r>
    </w:p>
    <w:p w14:paraId="08237947">
      <w:pPr>
        <w:spacing w:line="500" w:lineRule="exact"/>
        <w:ind w:firstLine="480"/>
        <w:rPr>
          <w:rFonts w:hint="eastAsia" w:ascii="宋体" w:hAnsi="宋体"/>
          <w:color w:val="000000"/>
          <w:sz w:val="24"/>
        </w:rPr>
      </w:pPr>
      <w:r>
        <w:rPr>
          <w:rFonts w:ascii="宋体" w:hAnsi="宋体"/>
          <w:color w:val="000000"/>
          <w:sz w:val="24"/>
        </w:rPr>
        <w:t>24</w:t>
      </w:r>
      <w:r>
        <w:rPr>
          <w:rFonts w:hint="eastAsia" w:ascii="宋体" w:hAnsi="宋体"/>
          <w:color w:val="000000"/>
          <w:sz w:val="24"/>
        </w:rPr>
        <w:t>.</w:t>
      </w:r>
      <w:r>
        <w:rPr>
          <w:rFonts w:ascii="宋体" w:hAnsi="宋体"/>
          <w:color w:val="000000"/>
          <w:sz w:val="24"/>
        </w:rPr>
        <w:t>3</w:t>
      </w:r>
      <w:r>
        <w:rPr>
          <w:rFonts w:hint="eastAsia" w:ascii="宋体" w:hAnsi="宋体"/>
          <w:color w:val="000000"/>
          <w:sz w:val="24"/>
        </w:rPr>
        <w:t xml:space="preserve"> 代理单位和评标委员会不向未中标的投标人解释未中标原因，也不公布评标过程中的相关细节。</w:t>
      </w:r>
    </w:p>
    <w:p w14:paraId="2C5FB0BA">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w:t>
      </w:r>
      <w:r>
        <w:rPr>
          <w:rFonts w:ascii="宋体" w:hAnsi="宋体"/>
          <w:color w:val="000000"/>
          <w:sz w:val="24"/>
        </w:rPr>
        <w:t>4</w:t>
      </w:r>
      <w:r>
        <w:rPr>
          <w:rFonts w:hint="eastAsia" w:ascii="宋体" w:hAnsi="宋体"/>
          <w:color w:val="000000"/>
          <w:sz w:val="24"/>
        </w:rPr>
        <w:t xml:space="preserve"> 采</w:t>
      </w:r>
      <w:r>
        <w:rPr>
          <w:rFonts w:hint="eastAsia" w:ascii="宋体" w:hAnsi="宋体"/>
          <w:sz w:val="24"/>
        </w:rPr>
        <w:t>用综合评分法的项目，未中标的投标人可于中标结果公告期限届满之日起通过苏采云系统查看自己的评审得分及排序情况</w:t>
      </w:r>
      <w:r>
        <w:rPr>
          <w:rFonts w:hint="eastAsia" w:ascii="宋体" w:hAnsi="宋体"/>
          <w:color w:val="000000"/>
          <w:sz w:val="24"/>
        </w:rPr>
        <w:t>。</w:t>
      </w:r>
    </w:p>
    <w:p w14:paraId="7152349A">
      <w:pPr>
        <w:keepNext/>
        <w:keepLines/>
        <w:spacing w:line="500" w:lineRule="exact"/>
        <w:ind w:firstLine="420"/>
        <w:outlineLvl w:val="3"/>
        <w:rPr>
          <w:rFonts w:hint="eastAsia" w:ascii="Arial" w:hAnsi="Arial" w:eastAsia="黑体" w:cs="Arial"/>
          <w:color w:val="000000"/>
          <w:sz w:val="28"/>
          <w:szCs w:val="28"/>
        </w:rPr>
      </w:pPr>
      <w:bookmarkStart w:id="204" w:name="_Toc16938548"/>
      <w:bookmarkStart w:id="205" w:name="_Toc20823304"/>
      <w:bookmarkStart w:id="206" w:name="_Toc513029232"/>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．投标文件的澄清</w:t>
      </w:r>
      <w:bookmarkEnd w:id="204"/>
      <w:bookmarkEnd w:id="205"/>
      <w:bookmarkEnd w:id="206"/>
    </w:p>
    <w:p w14:paraId="60313730">
      <w:pPr>
        <w:spacing w:line="500" w:lineRule="exact"/>
        <w:ind w:firstLine="480"/>
        <w:rPr>
          <w:rFonts w:ascii="宋体" w:hAnsi="宋体"/>
          <w:color w:val="000000"/>
          <w:sz w:val="24"/>
        </w:rPr>
      </w:pPr>
      <w:bookmarkStart w:id="207" w:name="_Toc513029233"/>
      <w:bookmarkStart w:id="208" w:name="_Toc16938549"/>
      <w:bookmarkStart w:id="209" w:name="_Toc20823305"/>
      <w:r>
        <w:rPr>
          <w:rFonts w:ascii="宋体" w:hAnsi="宋体"/>
          <w:color w:val="000000"/>
          <w:sz w:val="24"/>
        </w:rPr>
        <w:t>25</w:t>
      </w:r>
      <w:r>
        <w:rPr>
          <w:rFonts w:hint="eastAsia" w:ascii="宋体" w:hAnsi="宋体"/>
          <w:color w:val="000000"/>
          <w:sz w:val="24"/>
        </w:rPr>
        <w:t>.</w:t>
      </w:r>
      <w:r>
        <w:rPr>
          <w:rFonts w:ascii="宋体" w:hAnsi="宋体"/>
          <w:color w:val="000000"/>
          <w:sz w:val="24"/>
        </w:rPr>
        <w:t>1</w:t>
      </w:r>
      <w:r>
        <w:rPr>
          <w:rFonts w:hint="eastAsia" w:ascii="宋体" w:hAnsi="宋体"/>
          <w:color w:val="000000"/>
          <w:sz w:val="24"/>
        </w:rPr>
        <w:t>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，有权要求投标人作出必要的澄清、说明或者补正。</w:t>
      </w:r>
    </w:p>
    <w:p w14:paraId="0CFE9CEF">
      <w:pPr>
        <w:spacing w:line="500" w:lineRule="exact"/>
        <w:ind w:firstLine="480"/>
        <w:rPr>
          <w:rFonts w:ascii="宋体" w:hAnsi="宋体"/>
          <w:color w:val="000000"/>
          <w:sz w:val="24"/>
        </w:rPr>
      </w:pPr>
      <w:r>
        <w:rPr>
          <w:rFonts w:hint="eastAsia" w:ascii="宋体" w:hAnsi="宋体"/>
          <w:color w:val="000000"/>
          <w:sz w:val="24"/>
        </w:rPr>
        <w:t>投标人的澄清、说明或者补正不得超出投标文件的范围或者改变投标文件的实质性内容。</w:t>
      </w:r>
    </w:p>
    <w:p w14:paraId="2BDFA9F1">
      <w:pPr>
        <w:spacing w:line="500" w:lineRule="exact"/>
        <w:ind w:firstLine="480"/>
        <w:rPr>
          <w:rFonts w:hint="eastAsia" w:ascii="宋体" w:hAnsi="宋体"/>
          <w:color w:val="000000"/>
          <w:sz w:val="24"/>
        </w:rPr>
      </w:pPr>
      <w:r>
        <w:rPr>
          <w:rFonts w:hint="eastAsia" w:ascii="宋体" w:hAnsi="宋体"/>
          <w:color w:val="000000"/>
          <w:sz w:val="24"/>
        </w:rPr>
        <w:t>评标</w:t>
      </w:r>
      <w:r>
        <w:rPr>
          <w:rFonts w:ascii="宋体" w:hAnsi="宋体"/>
          <w:color w:val="000000"/>
          <w:sz w:val="24"/>
        </w:rPr>
        <w:t>委员会并非对每个投标人都做澄清要求</w:t>
      </w:r>
      <w:r>
        <w:rPr>
          <w:rFonts w:hint="eastAsia" w:ascii="宋体" w:hAnsi="宋体"/>
          <w:color w:val="000000"/>
          <w:sz w:val="24"/>
        </w:rPr>
        <w:t>。</w:t>
      </w:r>
    </w:p>
    <w:p w14:paraId="1C418FD5">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w:t>
      </w:r>
      <w:r>
        <w:rPr>
          <w:rFonts w:hint="eastAsia" w:ascii="宋体" w:hAnsi="宋体"/>
          <w:sz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38D9FF4">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 接到评委会澄清、说明和补正要求的投标人如未按规定做出澄清、说明和补正，其风险由投标人自行承担。</w:t>
      </w:r>
    </w:p>
    <w:p w14:paraId="7255566A">
      <w:pPr>
        <w:keepNext/>
        <w:keepLines/>
        <w:spacing w:line="50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6</w:t>
      </w:r>
      <w:r>
        <w:rPr>
          <w:rFonts w:hint="eastAsia" w:ascii="Arial" w:hAnsi="Arial" w:eastAsia="黑体" w:cs="Arial"/>
          <w:color w:val="000000"/>
          <w:sz w:val="28"/>
          <w:szCs w:val="28"/>
        </w:rPr>
        <w:t>、对投标文件的初审</w:t>
      </w:r>
      <w:bookmarkEnd w:id="207"/>
      <w:bookmarkEnd w:id="208"/>
      <w:bookmarkEnd w:id="209"/>
    </w:p>
    <w:p w14:paraId="18D84C19">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5EDB5F02">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.1.1 资格审查：依据法律法规和招标文件的规定，由采购人对投标文件中的资格证明文件进行审查。资格审查的结论，采购人以书面形式向评委会进行反馈。</w:t>
      </w:r>
    </w:p>
    <w:p w14:paraId="118DFB6F">
      <w:pPr>
        <w:spacing w:line="500" w:lineRule="exact"/>
        <w:ind w:firstLine="480"/>
        <w:rPr>
          <w:rFonts w:hint="eastAsia" w:ascii="宋体" w:hAnsi="宋体"/>
          <w:bCs/>
          <w:color w:val="000000"/>
          <w:sz w:val="24"/>
          <w:szCs w:val="21"/>
        </w:rPr>
      </w:pPr>
      <w:r>
        <w:rPr>
          <w:rFonts w:hint="eastAsia" w:ascii="宋体" w:hAnsi="宋体"/>
          <w:bCs/>
          <w:color w:val="000000"/>
          <w:sz w:val="24"/>
          <w:szCs w:val="21"/>
        </w:rPr>
        <w:t>采购人在资格性审查时，将在“信用中国”网站（www.creditchina.gov.cn）</w:t>
      </w:r>
      <w:r>
        <w:rPr>
          <w:rFonts w:hint="eastAsia" w:ascii="宋体" w:hAnsi="宋体"/>
          <w:bCs/>
          <w:color w:val="000000"/>
          <w:sz w:val="24"/>
          <w:szCs w:val="21"/>
          <w:lang w:val="en-US" w:eastAsia="zh-CN"/>
        </w:rPr>
        <w:t>或</w:t>
      </w:r>
      <w:r>
        <w:rPr>
          <w:rFonts w:hint="eastAsia" w:ascii="宋体" w:hAnsi="宋体"/>
          <w:bCs/>
          <w:color w:val="000000"/>
          <w:sz w:val="24"/>
          <w:szCs w:val="21"/>
        </w:rPr>
        <w:t>“中国政府采购网”网站（www.ccgp.gov.cn）查询投标人的信用记录，以确定投标人是否具备投标资格,查询结果留存并归档。</w:t>
      </w:r>
    </w:p>
    <w:p w14:paraId="18158590">
      <w:pPr>
        <w:spacing w:line="500" w:lineRule="exact"/>
        <w:ind w:firstLine="48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6A5AE86">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.1.2 符合性审查：依据招标文件的规定，由评委会从投标文件的有效性、完整性和对招标文件的响应程度进行审查，以确定是否对招标文件的实质性要求作出响应。</w:t>
      </w:r>
    </w:p>
    <w:p w14:paraId="4759D942">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.1.3 未通过资格审查或符合性审查的投标人</w:t>
      </w:r>
      <w:r>
        <w:rPr>
          <w:rFonts w:hint="eastAsia" w:ascii="宋体" w:hAnsi="宋体"/>
          <w:bCs/>
          <w:sz w:val="24"/>
          <w:szCs w:val="21"/>
        </w:rPr>
        <w:t>，代理单位将在</w:t>
      </w:r>
      <w:r>
        <w:rPr>
          <w:rFonts w:hint="eastAsia" w:ascii="宋体" w:hAnsi="宋体"/>
          <w:sz w:val="24"/>
        </w:rPr>
        <w:t>苏采云系统</w:t>
      </w:r>
      <w:r>
        <w:rPr>
          <w:rFonts w:hint="eastAsia" w:ascii="宋体" w:hAnsi="宋体"/>
          <w:bCs/>
          <w:sz w:val="24"/>
          <w:szCs w:val="21"/>
        </w:rPr>
        <w:t>中告知未通过资格审查或符合性审查的原因，评审结束后，代理单位将不再告知</w:t>
      </w:r>
      <w:r>
        <w:rPr>
          <w:rFonts w:hint="eastAsia" w:ascii="宋体" w:hAnsi="宋体"/>
          <w:bCs/>
          <w:color w:val="000000"/>
          <w:sz w:val="24"/>
          <w:szCs w:val="21"/>
        </w:rPr>
        <w:t>未通过资格审查或符合性审查的原因。</w:t>
      </w:r>
    </w:p>
    <w:p w14:paraId="70C66DB0">
      <w:pPr>
        <w:spacing w:line="500" w:lineRule="exact"/>
        <w:ind w:firstLine="480"/>
        <w:rPr>
          <w:rFonts w:hint="eastAsia" w:ascii="宋体" w:hAnsi="宋体"/>
          <w:color w:val="000000"/>
          <w:sz w:val="24"/>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.2</w:t>
      </w:r>
      <w:r>
        <w:rPr>
          <w:rFonts w:hint="eastAsia" w:ascii="宋体" w:hAnsi="宋体"/>
          <w:color w:val="000000"/>
          <w:sz w:val="24"/>
        </w:rPr>
        <w:t>在详细评标之前，评委会将首先审查每份投标文件是否实质性响应了招标文件的要求。实质性响应的投标应该是与招标文件要求的全部条款、条件和规格相符，没有重大偏离或保留的投标。</w:t>
      </w:r>
    </w:p>
    <w:p w14:paraId="6678CA23">
      <w:pPr>
        <w:spacing w:line="500" w:lineRule="exact"/>
        <w:ind w:firstLine="480"/>
        <w:rPr>
          <w:rFonts w:hint="eastAsia" w:ascii="宋体" w:hAnsi="宋体"/>
          <w:bCs/>
          <w:color w:val="000000"/>
          <w:sz w:val="24"/>
          <w:szCs w:val="21"/>
        </w:rPr>
      </w:pPr>
      <w:r>
        <w:rPr>
          <w:rFonts w:hint="eastAsia" w:ascii="宋体" w:hAnsi="宋体"/>
          <w:color w:val="000000"/>
          <w:sz w:val="24"/>
        </w:rPr>
        <w:t>所谓重大偏离或保留是指与招标文件规定的实质性要求存在负偏离，或者在实质上与招标文件不一致，而且限制了合同中买方和代理单位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评委决定投标文件的响应性只根据投标文件本身的内容，而不寻求外部的证据。</w:t>
      </w:r>
    </w:p>
    <w:p w14:paraId="31E93CBC">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5A78C75D">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评委会将对确定为实质性响应的投标进行进一步审核，看其是否有计算上或累加上的算术错误，修正错误的原则如下：</w:t>
      </w:r>
    </w:p>
    <w:p w14:paraId="34A0DB08">
      <w:pPr>
        <w:spacing w:line="500" w:lineRule="exact"/>
        <w:ind w:firstLine="48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5FF7355C">
      <w:pPr>
        <w:spacing w:line="500" w:lineRule="exact"/>
        <w:ind w:firstLine="480"/>
        <w:rPr>
          <w:rFonts w:ascii="宋体" w:hAnsi="宋体"/>
          <w:bCs/>
          <w:color w:val="000000"/>
          <w:sz w:val="24"/>
          <w:szCs w:val="21"/>
        </w:rPr>
      </w:pPr>
      <w:r>
        <w:rPr>
          <w:rFonts w:hint="eastAsia" w:ascii="宋体" w:hAnsi="宋体"/>
          <w:bCs/>
          <w:color w:val="000000"/>
          <w:sz w:val="24"/>
          <w:szCs w:val="21"/>
        </w:rPr>
        <w:t>（2）大写金额和小写金额不一致的，以大写金额为准。</w:t>
      </w:r>
    </w:p>
    <w:p w14:paraId="18532BCD">
      <w:pPr>
        <w:spacing w:line="500" w:lineRule="exact"/>
        <w:ind w:firstLine="48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3DA77430">
      <w:pPr>
        <w:spacing w:line="500" w:lineRule="exact"/>
        <w:ind w:firstLine="48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2D87A90A">
      <w:pPr>
        <w:spacing w:line="500" w:lineRule="exact"/>
        <w:ind w:firstLine="48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747AB4DA">
      <w:pPr>
        <w:spacing w:line="50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评委会将按上述修正错误的方法调整投标文件中的投标报价，并</w:t>
      </w:r>
      <w:r>
        <w:rPr>
          <w:rFonts w:ascii="宋体" w:hAnsi="宋体"/>
          <w:bCs/>
          <w:color w:val="000000"/>
          <w:sz w:val="24"/>
          <w:szCs w:val="21"/>
        </w:rPr>
        <w:t>通过</w:t>
      </w:r>
      <w:r>
        <w:rPr>
          <w:rFonts w:hint="eastAsia" w:ascii="宋体" w:hAnsi="宋体"/>
          <w:sz w:val="24"/>
        </w:rPr>
        <w:t>苏采云系统</w:t>
      </w:r>
      <w:r>
        <w:rPr>
          <w:rFonts w:hint="eastAsia" w:ascii="宋体" w:hAnsi="宋体"/>
          <w:bCs/>
          <w:sz w:val="24"/>
          <w:szCs w:val="21"/>
        </w:rPr>
        <w:t>告知</w:t>
      </w:r>
      <w:r>
        <w:rPr>
          <w:rFonts w:ascii="宋体" w:hAnsi="宋体"/>
          <w:bCs/>
          <w:sz w:val="24"/>
          <w:szCs w:val="21"/>
        </w:rPr>
        <w:t>投标人</w:t>
      </w:r>
      <w:r>
        <w:rPr>
          <w:rFonts w:ascii="宋体" w:hAnsi="宋体"/>
          <w:bCs/>
          <w:color w:val="000000"/>
          <w:sz w:val="24"/>
          <w:szCs w:val="21"/>
        </w:rPr>
        <w:t>，</w:t>
      </w:r>
      <w:r>
        <w:rPr>
          <w:rFonts w:hint="eastAsia" w:ascii="宋体" w:hAnsi="宋体"/>
          <w:bCs/>
          <w:color w:val="000000"/>
          <w:sz w:val="24"/>
          <w:szCs w:val="21"/>
        </w:rPr>
        <w:t>调整后的价格应对投标人具有约束力。如果投标人不接受修正后的价格，则其投标将被拒绝。</w:t>
      </w:r>
    </w:p>
    <w:p w14:paraId="7941BFD3">
      <w:pPr>
        <w:spacing w:line="500" w:lineRule="exact"/>
        <w:ind w:firstLine="480"/>
        <w:rPr>
          <w:rFonts w:ascii="宋体" w:hAnsi="宋体"/>
          <w:color w:val="000000"/>
          <w:sz w:val="24"/>
          <w:szCs w:val="21"/>
        </w:rPr>
      </w:pPr>
      <w:bookmarkStart w:id="210" w:name="_Toc16938550"/>
      <w:bookmarkStart w:id="211" w:name="_Toc20823306"/>
      <w:bookmarkStart w:id="212" w:name="_Toc513029234"/>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.6</w:t>
      </w:r>
      <w:r>
        <w:rPr>
          <w:rFonts w:ascii="宋体" w:hAnsi="宋体"/>
          <w:color w:val="000000"/>
          <w:sz w:val="24"/>
          <w:szCs w:val="21"/>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按照招标文件规定的方式（招标文件未规定的通过</w:t>
      </w:r>
      <w:r>
        <w:rPr>
          <w:rFonts w:ascii="宋体" w:hAnsi="宋体"/>
          <w:color w:val="000000"/>
          <w:sz w:val="24"/>
          <w:szCs w:val="21"/>
        </w:rPr>
        <w:t>随机抽取</w:t>
      </w:r>
      <w:r>
        <w:rPr>
          <w:rFonts w:hint="eastAsia" w:ascii="宋体" w:hAnsi="宋体"/>
          <w:color w:val="000000"/>
          <w:sz w:val="24"/>
          <w:szCs w:val="21"/>
        </w:rPr>
        <w:t>的</w:t>
      </w:r>
      <w:r>
        <w:rPr>
          <w:rFonts w:ascii="宋体" w:hAnsi="宋体"/>
          <w:color w:val="000000"/>
          <w:sz w:val="24"/>
          <w:szCs w:val="21"/>
        </w:rPr>
        <w:t>方式</w:t>
      </w:r>
      <w:r>
        <w:rPr>
          <w:rFonts w:hint="eastAsia" w:ascii="宋体" w:hAnsi="宋体"/>
          <w:color w:val="000000"/>
          <w:sz w:val="24"/>
          <w:szCs w:val="21"/>
        </w:rPr>
        <w:t>）</w:t>
      </w:r>
      <w:r>
        <w:rPr>
          <w:rFonts w:ascii="宋体" w:hAnsi="宋体"/>
          <w:color w:val="000000"/>
          <w:sz w:val="24"/>
          <w:szCs w:val="21"/>
        </w:rPr>
        <w:t>确定一个参加评标的投标人，其他投标无效。</w:t>
      </w:r>
    </w:p>
    <w:p w14:paraId="79C69247">
      <w:pPr>
        <w:spacing w:line="500" w:lineRule="exact"/>
        <w:ind w:firstLine="480"/>
        <w:rPr>
          <w:rFonts w:ascii="宋体" w:hAnsi="宋体"/>
          <w:color w:val="000000"/>
          <w:sz w:val="24"/>
          <w:szCs w:val="21"/>
        </w:rPr>
      </w:pPr>
      <w:r>
        <w:rPr>
          <w:rFonts w:ascii="宋体" w:hAnsi="宋体"/>
          <w:color w:val="000000"/>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根据招标文件规定的方式（招标文件未规定的采取随机抽取的方式）</w:t>
      </w:r>
      <w:r>
        <w:rPr>
          <w:rFonts w:ascii="宋体" w:hAnsi="宋体"/>
          <w:color w:val="000000"/>
          <w:sz w:val="24"/>
          <w:szCs w:val="21"/>
        </w:rPr>
        <w:t>确定</w:t>
      </w:r>
      <w:r>
        <w:rPr>
          <w:rFonts w:hint="eastAsia" w:ascii="宋体" w:hAnsi="宋体"/>
          <w:color w:val="000000"/>
          <w:sz w:val="24"/>
          <w:szCs w:val="21"/>
        </w:rPr>
        <w:t>一个中标候选人</w:t>
      </w:r>
      <w:r>
        <w:rPr>
          <w:rFonts w:ascii="宋体" w:hAnsi="宋体"/>
          <w:color w:val="000000"/>
          <w:sz w:val="24"/>
          <w:szCs w:val="21"/>
        </w:rPr>
        <w:t>，其他同品牌投标人不作为中标候选人。</w:t>
      </w:r>
    </w:p>
    <w:p w14:paraId="1F0BD127">
      <w:pPr>
        <w:spacing w:line="500" w:lineRule="exact"/>
        <w:ind w:firstLine="420"/>
        <w:rPr>
          <w:rFonts w:hint="eastAsia" w:ascii="宋体" w:hAnsi="宋体"/>
          <w:color w:val="000000"/>
          <w:sz w:val="24"/>
          <w:szCs w:val="21"/>
        </w:rPr>
      </w:pPr>
      <w:r>
        <w:rPr>
          <w:rFonts w:ascii="宋体" w:hAnsi="宋体"/>
          <w:color w:val="000000"/>
          <w:sz w:val="24"/>
          <w:szCs w:val="21"/>
        </w:rPr>
        <w:t>非单一产品采购项目，招标文件中</w:t>
      </w:r>
      <w:r>
        <w:rPr>
          <w:rFonts w:hint="eastAsia" w:ascii="宋体" w:hAnsi="宋体"/>
          <w:color w:val="000000"/>
          <w:sz w:val="24"/>
          <w:szCs w:val="21"/>
        </w:rPr>
        <w:t>将载明其中的核心产品</w:t>
      </w:r>
      <w:r>
        <w:rPr>
          <w:rFonts w:ascii="宋体" w:hAnsi="宋体"/>
          <w:color w:val="000000"/>
          <w:sz w:val="24"/>
          <w:szCs w:val="21"/>
        </w:rPr>
        <w:t>。多家投标人提供的核心产品品牌相同的，按前两款规定处理。</w:t>
      </w:r>
    </w:p>
    <w:p w14:paraId="4480D40B">
      <w:pPr>
        <w:spacing w:line="500" w:lineRule="exact"/>
        <w:ind w:firstLine="42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.7投标人在开、评标全过程中应保持通讯畅通，</w:t>
      </w:r>
      <w:r>
        <w:rPr>
          <w:rFonts w:hint="eastAsia" w:ascii="宋体" w:hAnsi="宋体"/>
          <w:sz w:val="24"/>
          <w:szCs w:val="21"/>
        </w:rPr>
        <w:t>及时登录</w:t>
      </w:r>
      <w:r>
        <w:rPr>
          <w:rFonts w:hint="eastAsia" w:ascii="宋体" w:hAnsi="宋体"/>
          <w:sz w:val="24"/>
        </w:rPr>
        <w:t>苏采云系统</w:t>
      </w:r>
      <w:r>
        <w:rPr>
          <w:rFonts w:hint="eastAsia" w:ascii="宋体" w:hAnsi="宋体"/>
          <w:sz w:val="24"/>
          <w:szCs w:val="21"/>
        </w:rPr>
        <w:t>查阅</w:t>
      </w:r>
      <w:r>
        <w:rPr>
          <w:rFonts w:ascii="宋体" w:hAnsi="宋体"/>
          <w:color w:val="000000"/>
          <w:sz w:val="24"/>
          <w:szCs w:val="21"/>
        </w:rPr>
        <w:t>、答复相关</w:t>
      </w:r>
      <w:r>
        <w:rPr>
          <w:rFonts w:hint="eastAsia" w:ascii="宋体" w:hAnsi="宋体"/>
          <w:color w:val="000000"/>
          <w:sz w:val="24"/>
          <w:szCs w:val="21"/>
        </w:rPr>
        <w:t>信息</w:t>
      </w:r>
      <w:r>
        <w:rPr>
          <w:rFonts w:ascii="宋体" w:hAnsi="宋体"/>
          <w:color w:val="000000"/>
          <w:sz w:val="24"/>
          <w:szCs w:val="21"/>
        </w:rPr>
        <w:t>，</w:t>
      </w:r>
      <w:r>
        <w:rPr>
          <w:rFonts w:hint="eastAsia" w:ascii="宋体" w:hAnsi="宋体"/>
          <w:color w:val="000000"/>
          <w:sz w:val="24"/>
          <w:szCs w:val="21"/>
        </w:rPr>
        <w:t>并安排专人与代理单位及评标委员会联系。</w:t>
      </w:r>
    </w:p>
    <w:p w14:paraId="08673B11">
      <w:pPr>
        <w:keepNext/>
        <w:keepLines/>
        <w:spacing w:line="500" w:lineRule="exact"/>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7</w:t>
      </w:r>
      <w:r>
        <w:rPr>
          <w:rFonts w:hint="eastAsia" w:ascii="Arial" w:hAnsi="Arial" w:eastAsia="黑体" w:cs="Arial"/>
          <w:color w:val="000000"/>
          <w:sz w:val="28"/>
          <w:szCs w:val="28"/>
        </w:rPr>
        <w:t>、</w:t>
      </w:r>
      <w:bookmarkEnd w:id="210"/>
      <w:bookmarkEnd w:id="211"/>
      <w:bookmarkEnd w:id="212"/>
      <w:r>
        <w:rPr>
          <w:rFonts w:hint="eastAsia" w:ascii="Arial" w:hAnsi="Arial" w:eastAsia="黑体" w:cs="Arial"/>
          <w:color w:val="000000"/>
          <w:sz w:val="28"/>
          <w:szCs w:val="28"/>
        </w:rPr>
        <w:t>无效投标条款和废标条款</w:t>
      </w:r>
    </w:p>
    <w:p w14:paraId="6AC5CEF2">
      <w:pPr>
        <w:spacing w:line="500" w:lineRule="exact"/>
        <w:ind w:firstLine="480"/>
        <w:rPr>
          <w:rFonts w:hint="eastAsia" w:ascii="宋体" w:hAnsi="宋体"/>
          <w:bCs/>
          <w:color w:val="000000"/>
          <w:sz w:val="24"/>
          <w:szCs w:val="21"/>
        </w:rPr>
      </w:pPr>
      <w:bookmarkStart w:id="213" w:name="_Toc20823307"/>
      <w:bookmarkStart w:id="214" w:name="_Toc16938551"/>
      <w:bookmarkStart w:id="215" w:name="_Toc513029235"/>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.1无效投标条款</w:t>
      </w:r>
    </w:p>
    <w:p w14:paraId="30427738">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 投标人</w:t>
      </w:r>
      <w:r>
        <w:rPr>
          <w:rFonts w:hint="eastAsia" w:ascii="宋体" w:hAnsi="宋体"/>
          <w:bCs/>
          <w:sz w:val="24"/>
          <w:szCs w:val="21"/>
        </w:rPr>
        <w:t>在</w:t>
      </w:r>
      <w:r>
        <w:rPr>
          <w:rFonts w:hint="eastAsia" w:ascii="宋体" w:hAnsi="宋体"/>
          <w:sz w:val="24"/>
        </w:rPr>
        <w:t>苏采云系统</w:t>
      </w:r>
      <w:r>
        <w:rPr>
          <w:rFonts w:hint="eastAsia" w:ascii="宋体" w:hAnsi="宋体"/>
          <w:bCs/>
          <w:sz w:val="24"/>
          <w:szCs w:val="21"/>
        </w:rPr>
        <w:t>规定的</w:t>
      </w:r>
      <w:r>
        <w:rPr>
          <w:rFonts w:hint="eastAsia" w:ascii="宋体" w:hAnsi="宋体"/>
          <w:bCs/>
          <w:color w:val="000000"/>
          <w:sz w:val="24"/>
          <w:szCs w:val="21"/>
        </w:rPr>
        <w:t>时间内未成功解密电子投标文件的。</w:t>
      </w:r>
    </w:p>
    <w:p w14:paraId="0EA708B2">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2</w:t>
      </w:r>
      <w:r>
        <w:rPr>
          <w:rFonts w:hint="eastAsia" w:ascii="宋体" w:hAnsi="宋体"/>
          <w:bCs/>
          <w:color w:val="000000"/>
          <w:sz w:val="24"/>
          <w:szCs w:val="21"/>
        </w:rPr>
        <w:t xml:space="preserve"> 投标人未按照招标文件要求上传电子投标文件的。</w:t>
      </w:r>
    </w:p>
    <w:p w14:paraId="699FD74A">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同一投标人提交两个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74A5C754">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78548703">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05971F09">
      <w:pPr>
        <w:spacing w:line="500" w:lineRule="exact"/>
        <w:ind w:firstLine="48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4E55BE2C">
      <w:pPr>
        <w:spacing w:line="500" w:lineRule="exact"/>
        <w:ind w:firstLine="360"/>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不符合招标文件中规定的实质性要求和条件的。</w:t>
      </w:r>
    </w:p>
    <w:p w14:paraId="3DBCA982">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 “信用中国”网站（www.creditchina.gov.cn）或“中国政府采购网”网站（www.ccgp.gov.cn）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p>
    <w:p w14:paraId="79F7C0ED">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9</w:t>
      </w:r>
      <w:r>
        <w:rPr>
          <w:rFonts w:hint="eastAsia" w:ascii="宋体" w:hAnsi="宋体"/>
          <w:bCs/>
          <w:color w:val="000000"/>
          <w:sz w:val="24"/>
          <w:szCs w:val="21"/>
        </w:rPr>
        <w:t xml:space="preserve">  投标文件含有采购人不能接受的附加条件的。</w:t>
      </w:r>
    </w:p>
    <w:p w14:paraId="393DAABA">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10</w:t>
      </w:r>
      <w:r>
        <w:rPr>
          <w:rFonts w:hint="eastAsia" w:ascii="宋体" w:hAnsi="宋体"/>
          <w:bCs/>
          <w:color w:val="000000"/>
          <w:sz w:val="24"/>
          <w:szCs w:val="21"/>
        </w:rPr>
        <w:t>评标委员会认为投标人的报价明显低于其他通过符合性审查投标人的报价，有可能影响产品质量或者不能诚信履约的，将</w:t>
      </w:r>
      <w:r>
        <w:rPr>
          <w:rFonts w:hint="eastAsia" w:ascii="宋体" w:hAnsi="宋体"/>
          <w:bCs/>
          <w:sz w:val="24"/>
          <w:szCs w:val="21"/>
        </w:rPr>
        <w:t>通过</w:t>
      </w:r>
      <w:r>
        <w:rPr>
          <w:rFonts w:hint="eastAsia" w:ascii="宋体" w:hAnsi="宋体"/>
          <w:sz w:val="24"/>
        </w:rPr>
        <w:t>苏采云系统</w:t>
      </w:r>
      <w:r>
        <w:rPr>
          <w:rFonts w:hint="eastAsia" w:ascii="宋体" w:hAnsi="宋体"/>
          <w:bCs/>
          <w:color w:val="000000"/>
          <w:sz w:val="24"/>
          <w:szCs w:val="21"/>
        </w:rPr>
        <w:t>要求其在合理的时间内提供说明，必要时提交相关证明材料；投标人不能证明其报价合理性的，评标委员会应当将其作为无效投标处理。</w:t>
      </w:r>
    </w:p>
    <w:p w14:paraId="54A47D72">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249949F">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02BE2D4C">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3</w:t>
      </w:r>
      <w:r>
        <w:rPr>
          <w:rFonts w:hint="eastAsia" w:ascii="宋体" w:hAnsi="宋体"/>
          <w:bCs/>
          <w:color w:val="000000"/>
          <w:sz w:val="24"/>
          <w:szCs w:val="21"/>
        </w:rPr>
        <w:t>其他法律、法规及本招标文件规定的属无效投标的情形。</w:t>
      </w:r>
    </w:p>
    <w:p w14:paraId="7FF727B5">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.2废标条款</w:t>
      </w:r>
    </w:p>
    <w:p w14:paraId="1B0F15CD">
      <w:pPr>
        <w:spacing w:line="50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.2.1符合专业条件的供应商或者对招标文件作实质响应的供应商不足三家的。</w:t>
      </w:r>
    </w:p>
    <w:p w14:paraId="0DEE1FE6">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.2.2出现影响采购公正的违法、违规行为的。</w:t>
      </w:r>
    </w:p>
    <w:p w14:paraId="4EC20FEC">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.2.3因重大变故，采购任务取消的。</w:t>
      </w:r>
    </w:p>
    <w:p w14:paraId="2C4A1E02">
      <w:pPr>
        <w:spacing w:line="500" w:lineRule="exact"/>
        <w:ind w:firstLine="480"/>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.2.4评标委员会认定招标文件存在歧义、重大缺陷导致评审工作无法进行。</w:t>
      </w:r>
    </w:p>
    <w:p w14:paraId="1275BF04">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.2.5</w:t>
      </w:r>
      <w:r>
        <w:rPr>
          <w:rFonts w:hint="eastAsia" w:ascii="宋体" w:hAnsi="宋体"/>
          <w:bCs/>
          <w:sz w:val="24"/>
          <w:szCs w:val="21"/>
        </w:rPr>
        <w:t xml:space="preserve"> 因</w:t>
      </w:r>
      <w:r>
        <w:rPr>
          <w:rFonts w:hint="eastAsia" w:ascii="宋体" w:hAnsi="宋体"/>
          <w:sz w:val="24"/>
        </w:rPr>
        <w:t>苏采云系统</w:t>
      </w:r>
      <w:r>
        <w:rPr>
          <w:rFonts w:ascii="宋体" w:hAnsi="宋体"/>
          <w:bCs/>
          <w:sz w:val="24"/>
          <w:szCs w:val="21"/>
        </w:rPr>
        <w:t>系</w:t>
      </w:r>
      <w:r>
        <w:rPr>
          <w:rFonts w:ascii="宋体" w:hAnsi="宋体"/>
          <w:bCs/>
          <w:color w:val="000000"/>
          <w:sz w:val="24"/>
          <w:szCs w:val="21"/>
        </w:rPr>
        <w:t>统故障原因造成开标不成功</w:t>
      </w:r>
      <w:r>
        <w:rPr>
          <w:rFonts w:hint="eastAsia" w:ascii="宋体" w:hAnsi="宋体"/>
          <w:bCs/>
          <w:color w:val="000000"/>
          <w:sz w:val="24"/>
          <w:szCs w:val="21"/>
        </w:rPr>
        <w:t>的</w:t>
      </w:r>
      <w:r>
        <w:rPr>
          <w:rFonts w:ascii="宋体" w:hAnsi="宋体"/>
          <w:bCs/>
          <w:color w:val="000000"/>
          <w:sz w:val="24"/>
          <w:szCs w:val="21"/>
        </w:rPr>
        <w:t>。</w:t>
      </w:r>
    </w:p>
    <w:p w14:paraId="506FCD64">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 投标截止时间结束后参加投标的供应商不足三家的处理：</w:t>
      </w:r>
    </w:p>
    <w:p w14:paraId="1E963280">
      <w:pPr>
        <w:spacing w:line="50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.3.1如出现投标截止时间结束后参加投标的供应商或者在评标期间对招标文件做出实质响应的供应商不足三家情况，按政府采购相关规定执行。</w:t>
      </w:r>
    </w:p>
    <w:p w14:paraId="507E7C63">
      <w:pPr>
        <w:keepNext/>
        <w:keepLines/>
        <w:spacing w:line="500" w:lineRule="exact"/>
        <w:ind w:firstLine="482"/>
        <w:outlineLvl w:val="2"/>
        <w:rPr>
          <w:rFonts w:hint="eastAsia"/>
          <w:b/>
          <w:bCs/>
          <w:color w:val="000000"/>
          <w:sz w:val="32"/>
          <w:szCs w:val="32"/>
        </w:rPr>
      </w:pPr>
      <w:bookmarkStart w:id="216" w:name="_Toc120614219"/>
      <w:r>
        <w:rPr>
          <w:rFonts w:hint="eastAsia"/>
          <w:b/>
          <w:bCs/>
          <w:color w:val="000000"/>
          <w:sz w:val="32"/>
          <w:szCs w:val="32"/>
        </w:rPr>
        <w:t>六、</w:t>
      </w:r>
      <w:bookmarkEnd w:id="213"/>
      <w:bookmarkEnd w:id="214"/>
      <w:bookmarkEnd w:id="215"/>
      <w:r>
        <w:rPr>
          <w:rFonts w:hint="eastAsia"/>
          <w:b/>
          <w:bCs/>
          <w:color w:val="000000"/>
          <w:sz w:val="32"/>
          <w:szCs w:val="32"/>
        </w:rPr>
        <w:t>定标</w:t>
      </w:r>
      <w:bookmarkEnd w:id="216"/>
    </w:p>
    <w:p w14:paraId="609A9582">
      <w:pPr>
        <w:keepNext/>
        <w:keepLines/>
        <w:spacing w:line="500" w:lineRule="exact"/>
        <w:ind w:firstLine="600"/>
        <w:outlineLvl w:val="3"/>
        <w:rPr>
          <w:rFonts w:hint="eastAsia" w:ascii="黑体" w:hAnsi="宋体" w:eastAsia="黑体"/>
          <w:bCs/>
          <w:color w:val="000000"/>
          <w:sz w:val="30"/>
          <w:szCs w:val="30"/>
        </w:rPr>
      </w:pPr>
      <w:bookmarkStart w:id="217" w:name="_Toc513029238"/>
      <w:bookmarkStart w:id="218" w:name="_Toc20823310"/>
      <w:bookmarkStart w:id="219" w:name="_Toc16938554"/>
      <w:r>
        <w:rPr>
          <w:rFonts w:hint="eastAsia" w:ascii="黑体" w:hAnsi="宋体" w:eastAsia="黑体"/>
          <w:bCs/>
          <w:color w:val="000000"/>
          <w:sz w:val="30"/>
          <w:szCs w:val="30"/>
        </w:rPr>
        <w:t>2</w:t>
      </w:r>
      <w:r>
        <w:rPr>
          <w:rFonts w:ascii="黑体" w:hAnsi="宋体" w:eastAsia="黑体"/>
          <w:bCs/>
          <w:color w:val="000000"/>
          <w:sz w:val="30"/>
          <w:szCs w:val="30"/>
        </w:rPr>
        <w:t>8</w:t>
      </w:r>
      <w:r>
        <w:rPr>
          <w:rFonts w:hint="eastAsia" w:ascii="黑体" w:hAnsi="宋体" w:eastAsia="黑体"/>
          <w:bCs/>
          <w:color w:val="000000"/>
          <w:sz w:val="30"/>
          <w:szCs w:val="30"/>
        </w:rPr>
        <w:t>、</w:t>
      </w:r>
      <w:bookmarkEnd w:id="217"/>
      <w:r>
        <w:rPr>
          <w:rFonts w:hint="eastAsia" w:ascii="黑体" w:hAnsi="宋体" w:eastAsia="黑体"/>
          <w:bCs/>
          <w:color w:val="000000"/>
          <w:sz w:val="30"/>
          <w:szCs w:val="30"/>
        </w:rPr>
        <w:t>确定</w:t>
      </w:r>
      <w:bookmarkEnd w:id="218"/>
      <w:bookmarkEnd w:id="219"/>
      <w:r>
        <w:rPr>
          <w:rFonts w:hint="eastAsia" w:ascii="黑体" w:hAnsi="宋体" w:eastAsia="黑体"/>
          <w:bCs/>
          <w:color w:val="000000"/>
          <w:sz w:val="30"/>
          <w:szCs w:val="30"/>
        </w:rPr>
        <w:t>中标单位</w:t>
      </w:r>
    </w:p>
    <w:p w14:paraId="2D16B5BF">
      <w:pPr>
        <w:spacing w:line="50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 xml:space="preserve">.1中标候选人的选取原则和数量见招标文件第四章规定。 </w:t>
      </w:r>
    </w:p>
    <w:p w14:paraId="595D9DED">
      <w:pPr>
        <w:spacing w:line="50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.2 采购人应根据评委会推荐的中标候选人确定中标人。</w:t>
      </w:r>
    </w:p>
    <w:p w14:paraId="64C749C7">
      <w:pPr>
        <w:spacing w:line="500" w:lineRule="exact"/>
        <w:ind w:firstLine="480"/>
        <w:rPr>
          <w:rFonts w:hint="eastAsia" w:ascii="宋体" w:hAnsi="宋体"/>
          <w:color w:val="000000"/>
          <w:sz w:val="24"/>
        </w:rPr>
      </w:pPr>
      <w:r>
        <w:rPr>
          <w:rFonts w:hint="eastAsia" w:ascii="宋体" w:hAnsi="宋体"/>
          <w:bCs/>
          <w:sz w:val="24"/>
        </w:rPr>
        <w:t>2</w:t>
      </w:r>
      <w:r>
        <w:rPr>
          <w:rFonts w:ascii="宋体" w:hAnsi="宋体"/>
          <w:bCs/>
          <w:sz w:val="24"/>
        </w:rPr>
        <w:t>8</w:t>
      </w:r>
      <w:r>
        <w:rPr>
          <w:rFonts w:hint="eastAsia" w:ascii="宋体" w:hAnsi="宋体"/>
          <w:bCs/>
          <w:sz w:val="24"/>
        </w:rPr>
        <w:t xml:space="preserve">.3 </w:t>
      </w:r>
      <w:r>
        <w:rPr>
          <w:rFonts w:hint="eastAsia" w:ascii="宋体" w:hAnsi="宋体"/>
          <w:sz w:val="24"/>
        </w:rPr>
        <w:t>代理单位将在</w:t>
      </w:r>
      <w:r>
        <w:rPr>
          <w:rFonts w:hint="eastAsia" w:ascii="宋体" w:hAnsi="宋体"/>
          <w:sz w:val="24"/>
          <w:szCs w:val="21"/>
        </w:rPr>
        <w:t>“江苏省政府采购网”、“常州市政府采购网”</w:t>
      </w:r>
      <w:r>
        <w:rPr>
          <w:rFonts w:hint="eastAsia" w:ascii="宋体" w:hAnsi="宋体"/>
          <w:sz w:val="24"/>
        </w:rPr>
        <w:t>发布</w:t>
      </w:r>
      <w:r>
        <w:rPr>
          <w:rFonts w:hint="eastAsia" w:ascii="宋体" w:hAnsi="宋体"/>
          <w:color w:val="000000"/>
          <w:sz w:val="24"/>
        </w:rPr>
        <w:t>中标公告，公告期限为1个工作日。</w:t>
      </w:r>
    </w:p>
    <w:p w14:paraId="1C2F6208">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  若有充分证据证明，中标人出现下列情况之一的，一经查实，将被取消中标资格：</w:t>
      </w:r>
    </w:p>
    <w:p w14:paraId="7F3A4199">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.4.1提供虚假材料谋取中标的。</w:t>
      </w:r>
    </w:p>
    <w:p w14:paraId="620191E1">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.4.2向采购人、代理单位行贿或者提供其他不正当利益的。</w:t>
      </w:r>
    </w:p>
    <w:p w14:paraId="6EBF1052">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.4.3属于本文件规定的无效条件，但在评标过程中又未被评委会发现的。</w:t>
      </w:r>
    </w:p>
    <w:p w14:paraId="1BEC7B39">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.4.4与采购人或者其他供应商恶意串通的。</w:t>
      </w:r>
    </w:p>
    <w:p w14:paraId="3A73FCE3">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.4.5采取不正当手段诋毁、排挤其他供应商的。</w:t>
      </w:r>
    </w:p>
    <w:p w14:paraId="2D08095F">
      <w:pPr>
        <w:spacing w:line="500" w:lineRule="exact"/>
        <w:ind w:firstLine="480"/>
        <w:rPr>
          <w:rFonts w:ascii="宋体" w:hAnsi="宋体"/>
          <w:color w:val="000000"/>
          <w:sz w:val="24"/>
        </w:rPr>
      </w:pPr>
      <w:bookmarkStart w:id="220" w:name="_Toc200451960"/>
      <w:r>
        <w:rPr>
          <w:rFonts w:hint="eastAsia" w:ascii="宋体" w:hAnsi="宋体"/>
          <w:color w:val="000000"/>
          <w:sz w:val="24"/>
        </w:rPr>
        <w:t>2</w:t>
      </w:r>
      <w:r>
        <w:rPr>
          <w:rFonts w:ascii="宋体" w:hAnsi="宋体"/>
          <w:color w:val="000000"/>
          <w:sz w:val="24"/>
        </w:rPr>
        <w:t>8</w:t>
      </w:r>
      <w:r>
        <w:rPr>
          <w:rFonts w:hint="eastAsia" w:ascii="宋体" w:hAnsi="宋体"/>
          <w:color w:val="000000"/>
          <w:sz w:val="24"/>
        </w:rPr>
        <w:t>.5.</w:t>
      </w:r>
      <w:r>
        <w:rPr>
          <w:rFonts w:hint="eastAsia"/>
          <w:color w:val="000000"/>
          <w:szCs w:val="21"/>
        </w:rPr>
        <w:t xml:space="preserve"> </w:t>
      </w:r>
      <w:r>
        <w:rPr>
          <w:rFonts w:hAnsi="宋体" w:cs="宋体"/>
          <w:color w:val="000000"/>
          <w:sz w:val="24"/>
        </w:rPr>
        <w:t>有下列情形之一的，</w:t>
      </w:r>
      <w:r>
        <w:rPr>
          <w:rFonts w:hint="eastAsia" w:hAnsi="宋体" w:cs="宋体"/>
          <w:color w:val="000000"/>
          <w:sz w:val="24"/>
        </w:rPr>
        <w:t>视为投标人</w:t>
      </w:r>
      <w:r>
        <w:rPr>
          <w:rFonts w:hAnsi="宋体" w:cs="宋体"/>
          <w:color w:val="000000"/>
          <w:sz w:val="24"/>
        </w:rPr>
        <w:t>串通</w:t>
      </w:r>
      <w:r>
        <w:rPr>
          <w:rFonts w:hint="eastAsia" w:hAnsi="宋体" w:cs="宋体"/>
          <w:color w:val="000000"/>
          <w:sz w:val="24"/>
        </w:rPr>
        <w:t>投标，投标无效：</w:t>
      </w:r>
    </w:p>
    <w:p w14:paraId="1B75EBBE">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.5.1不同投标人的投标文件由同一单位或者个人编制；</w:t>
      </w:r>
    </w:p>
    <w:p w14:paraId="60F64A2E">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.5.2不同投标人委托同一单位或者个人办理投标事宜；</w:t>
      </w:r>
    </w:p>
    <w:p w14:paraId="2AEDAE22">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.5.3 不同投标人的投标文件载明的项目管理成员或者联系人员为同一人；</w:t>
      </w:r>
    </w:p>
    <w:p w14:paraId="78AD4E70">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.5.4不同投标人的投标文件异常一致或者投标报价呈规律性差异；</w:t>
      </w:r>
    </w:p>
    <w:p w14:paraId="19632299">
      <w:pPr>
        <w:keepNext/>
        <w:keepLines/>
        <w:spacing w:line="500" w:lineRule="exact"/>
        <w:ind w:firstLine="600"/>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、质疑处理</w:t>
      </w:r>
      <w:bookmarkEnd w:id="220"/>
    </w:p>
    <w:p w14:paraId="4F183CAF">
      <w:pPr>
        <w:spacing w:line="500" w:lineRule="exact"/>
        <w:ind w:firstLine="480"/>
        <w:rPr>
          <w:rFonts w:hint="eastAsia" w:ascii="宋体" w:hAnsi="宋体"/>
          <w:color w:val="000000"/>
          <w:sz w:val="24"/>
        </w:rPr>
      </w:pPr>
      <w:r>
        <w:rPr>
          <w:rFonts w:ascii="宋体" w:hAnsi="宋体"/>
          <w:color w:val="000000"/>
          <w:sz w:val="24"/>
        </w:rPr>
        <w:t>29</w:t>
      </w:r>
      <w:r>
        <w:rPr>
          <w:rFonts w:hint="eastAsia" w:ascii="宋体" w:hAnsi="宋体"/>
          <w:color w:val="000000"/>
          <w:sz w:val="24"/>
        </w:rPr>
        <w:t>.1 提出质疑的供应商应当是参与所质疑项目采购活动的供应商。潜在供应商依法获取其可质疑的采购文件的，可以对采购文件提出质疑。</w:t>
      </w:r>
    </w:p>
    <w:p w14:paraId="0F939C26">
      <w:pPr>
        <w:spacing w:line="500" w:lineRule="exact"/>
        <w:ind w:firstLine="480"/>
        <w:rPr>
          <w:rFonts w:hint="eastAsia" w:ascii="宋体" w:hAnsi="宋体"/>
          <w:color w:val="000000"/>
          <w:sz w:val="24"/>
        </w:rPr>
      </w:pPr>
      <w:r>
        <w:rPr>
          <w:rFonts w:ascii="宋体" w:hAnsi="宋体"/>
          <w:color w:val="000000"/>
          <w:sz w:val="24"/>
        </w:rPr>
        <w:t>29</w:t>
      </w:r>
      <w:r>
        <w:rPr>
          <w:rFonts w:hint="eastAsia" w:ascii="宋体" w:hAnsi="宋体"/>
          <w:color w:val="000000"/>
          <w:sz w:val="24"/>
        </w:rPr>
        <w:t>.2供应商认为采购文件、采购过程和采购结果使自己的权益受到损害的，可以在知道或应知其权益受到损害之日起七个工作日内，以书面形式根据下述29.4条款的规定向代理单位或采购人提出质疑。上述应知其权益受到损害之日，是指：</w:t>
      </w:r>
    </w:p>
    <w:p w14:paraId="3EAE0361">
      <w:pPr>
        <w:spacing w:line="500" w:lineRule="exact"/>
        <w:ind w:firstLine="480"/>
        <w:rPr>
          <w:rFonts w:hint="eastAsia" w:hAnsi="宋体" w:cs="宋体"/>
          <w:color w:val="000000"/>
          <w:sz w:val="24"/>
        </w:rPr>
      </w:pPr>
      <w:r>
        <w:rPr>
          <w:rFonts w:ascii="宋体" w:hAnsi="宋体"/>
          <w:color w:val="000000"/>
          <w:sz w:val="24"/>
        </w:rPr>
        <w:t>29</w:t>
      </w:r>
      <w:r>
        <w:rPr>
          <w:rFonts w:hint="eastAsia" w:ascii="宋体" w:hAnsi="宋体"/>
          <w:color w:val="000000"/>
          <w:sz w:val="24"/>
        </w:rPr>
        <w:t>.2.1</w:t>
      </w:r>
      <w:r>
        <w:rPr>
          <w:rFonts w:hAnsi="宋体" w:cs="宋体"/>
          <w:color w:val="000000"/>
          <w:sz w:val="24"/>
        </w:rPr>
        <w:t>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w:t>
      </w:r>
      <w:r>
        <w:rPr>
          <w:rFonts w:ascii="宋体" w:hAnsi="宋体"/>
          <w:color w:val="000000"/>
          <w:sz w:val="24"/>
        </w:rPr>
        <w:t>29</w:t>
      </w:r>
      <w:r>
        <w:rPr>
          <w:rFonts w:hint="eastAsia" w:ascii="宋体" w:hAnsi="宋体"/>
          <w:color w:val="000000"/>
          <w:sz w:val="24"/>
        </w:rPr>
        <w:t>.2.2</w:t>
      </w:r>
      <w:r>
        <w:rPr>
          <w:rFonts w:hAnsi="宋体" w:cs="宋体"/>
          <w:color w:val="000000"/>
          <w:sz w:val="24"/>
        </w:rPr>
        <w:t>对采购过程提出质疑的，为各采购程序环节结束之日；</w:t>
      </w:r>
      <w:r>
        <w:rPr>
          <w:rFonts w:hAnsi="宋体" w:cs="宋体"/>
          <w:color w:val="000000"/>
          <w:sz w:val="24"/>
        </w:rPr>
        <w:br w:type="textWrapping" w:clear="all"/>
      </w:r>
      <w:r>
        <w:rPr>
          <w:rFonts w:hAnsi="宋体" w:cs="宋体"/>
          <w:color w:val="000000"/>
          <w:sz w:val="24"/>
        </w:rPr>
        <w:t>　　</w:t>
      </w:r>
      <w:r>
        <w:rPr>
          <w:rFonts w:ascii="宋体" w:hAnsi="宋体"/>
          <w:color w:val="000000"/>
          <w:sz w:val="24"/>
        </w:rPr>
        <w:t>29</w:t>
      </w:r>
      <w:r>
        <w:rPr>
          <w:rFonts w:hint="eastAsia" w:ascii="宋体" w:hAnsi="宋体"/>
          <w:color w:val="000000"/>
          <w:sz w:val="24"/>
        </w:rPr>
        <w:t>.2.3</w:t>
      </w:r>
      <w:r>
        <w:rPr>
          <w:rFonts w:hAnsi="宋体" w:cs="宋体"/>
          <w:color w:val="000000"/>
          <w:sz w:val="24"/>
        </w:rPr>
        <w:t>对中标或者成交结果提出质疑的，为中标或者成交结果公告期限届满之日。</w:t>
      </w:r>
    </w:p>
    <w:p w14:paraId="7DD999DB">
      <w:pPr>
        <w:spacing w:line="500" w:lineRule="exact"/>
        <w:ind w:firstLine="480"/>
        <w:rPr>
          <w:rFonts w:hint="eastAsia" w:hAnsi="宋体" w:cs="宋体"/>
          <w:color w:val="000000"/>
          <w:sz w:val="24"/>
        </w:rPr>
      </w:pPr>
      <w:r>
        <w:rPr>
          <w:rFonts w:hint="eastAsia" w:hAnsi="宋体" w:cs="宋体"/>
          <w:color w:val="000000"/>
          <w:sz w:val="24"/>
        </w:rPr>
        <w:t>供应商应当在法定质疑期内一次性提出针对同一采购程序环节的质疑。供应商如在法定期限内对同一采购程序环节提出多次质疑的，代理单位、</w:t>
      </w:r>
      <w:r>
        <w:rPr>
          <w:rFonts w:hAnsi="宋体" w:cs="宋体"/>
          <w:color w:val="000000"/>
          <w:sz w:val="24"/>
        </w:rPr>
        <w:t>采购人</w:t>
      </w:r>
      <w:r>
        <w:rPr>
          <w:rFonts w:hint="eastAsia" w:hAnsi="宋体" w:cs="宋体"/>
          <w:color w:val="000000"/>
          <w:sz w:val="24"/>
        </w:rPr>
        <w:t>将只对供应商第一次质疑作出答复。</w:t>
      </w:r>
    </w:p>
    <w:p w14:paraId="08AAB842">
      <w:pPr>
        <w:spacing w:line="500" w:lineRule="exact"/>
        <w:ind w:firstLine="480"/>
        <w:rPr>
          <w:rFonts w:hint="eastAsia" w:ascii="宋体" w:hAnsi="宋体"/>
          <w:color w:val="000000"/>
          <w:sz w:val="24"/>
        </w:rPr>
      </w:pPr>
      <w:r>
        <w:rPr>
          <w:rFonts w:ascii="宋体" w:hAnsi="宋体"/>
          <w:color w:val="000000"/>
          <w:sz w:val="24"/>
        </w:rPr>
        <w:t>29</w:t>
      </w:r>
      <w:r>
        <w:rPr>
          <w:rFonts w:hint="eastAsia" w:ascii="宋体" w:hAnsi="宋体"/>
          <w:color w:val="000000"/>
          <w:sz w:val="24"/>
        </w:rPr>
        <w:t>.3质疑函必须按照财政部《质疑函范本》要求的格式和内容进行填写。供应商如组成联合体参加投标，则《质疑函范本》中要求签字、盖章、加盖公章之处，联合体各方均须按要求签字、盖章、加盖公章。</w:t>
      </w:r>
    </w:p>
    <w:p w14:paraId="57EC1036">
      <w:pPr>
        <w:spacing w:line="500" w:lineRule="exact"/>
        <w:ind w:firstLine="480"/>
        <w:rPr>
          <w:rFonts w:ascii="宋体" w:hAnsi="宋体"/>
          <w:b/>
          <w:sz w:val="24"/>
        </w:rPr>
      </w:pPr>
      <w:r>
        <w:rPr>
          <w:rFonts w:ascii="宋体" w:hAnsi="宋体"/>
          <w:sz w:val="24"/>
        </w:rPr>
        <w:t>29</w:t>
      </w:r>
      <w:r>
        <w:rPr>
          <w:rFonts w:hint="eastAsia" w:ascii="宋体" w:hAnsi="宋体"/>
          <w:sz w:val="24"/>
        </w:rPr>
        <w:t>.4 供应商（含潜在</w:t>
      </w:r>
      <w:r>
        <w:rPr>
          <w:rFonts w:ascii="宋体" w:hAnsi="宋体"/>
          <w:sz w:val="24"/>
        </w:rPr>
        <w:t>供应商</w:t>
      </w:r>
      <w:r>
        <w:rPr>
          <w:rFonts w:hint="eastAsia" w:ascii="宋体" w:hAnsi="宋体"/>
          <w:sz w:val="24"/>
        </w:rPr>
        <w:t>）对</w:t>
      </w:r>
      <w:r>
        <w:rPr>
          <w:rFonts w:ascii="宋体" w:hAnsi="宋体"/>
          <w:sz w:val="24"/>
        </w:rPr>
        <w:t>采购方式、</w:t>
      </w:r>
      <w:r>
        <w:rPr>
          <w:rFonts w:hint="eastAsia" w:ascii="宋体" w:hAnsi="宋体"/>
          <w:sz w:val="24"/>
        </w:rPr>
        <w:t>招标文件中采购</w:t>
      </w:r>
      <w:r>
        <w:rPr>
          <w:rFonts w:ascii="宋体" w:hAnsi="宋体"/>
          <w:sz w:val="24"/>
        </w:rPr>
        <w:t>需求、</w:t>
      </w:r>
      <w:r>
        <w:rPr>
          <w:rFonts w:hint="eastAsia" w:ascii="宋体" w:hAnsi="宋体"/>
          <w:sz w:val="24"/>
        </w:rPr>
        <w:t>供应商</w:t>
      </w:r>
      <w:r>
        <w:rPr>
          <w:rFonts w:ascii="宋体" w:hAnsi="宋体"/>
          <w:sz w:val="24"/>
        </w:rPr>
        <w:t>资格条件、</w:t>
      </w:r>
      <w:r>
        <w:rPr>
          <w:rFonts w:hint="eastAsia" w:ascii="宋体" w:hAnsi="宋体"/>
          <w:sz w:val="24"/>
        </w:rPr>
        <w:t>评标方法</w:t>
      </w:r>
      <w:r>
        <w:rPr>
          <w:rFonts w:ascii="宋体" w:hAnsi="宋体"/>
          <w:sz w:val="24"/>
        </w:rPr>
        <w:t>和评标标准、合同文本</w:t>
      </w:r>
      <w:r>
        <w:rPr>
          <w:rFonts w:hint="eastAsia" w:ascii="宋体" w:hAnsi="宋体"/>
          <w:sz w:val="24"/>
        </w:rPr>
        <w:t>及</w:t>
      </w:r>
      <w:r>
        <w:rPr>
          <w:rFonts w:ascii="宋体" w:hAnsi="宋体"/>
          <w:sz w:val="24"/>
        </w:rPr>
        <w:t>资格</w:t>
      </w:r>
      <w:r>
        <w:rPr>
          <w:rFonts w:hint="eastAsia" w:ascii="宋体" w:hAnsi="宋体"/>
          <w:sz w:val="24"/>
        </w:rPr>
        <w:t>审查结果的</w:t>
      </w:r>
      <w:r>
        <w:rPr>
          <w:rFonts w:ascii="宋体" w:hAnsi="宋体"/>
          <w:sz w:val="24"/>
        </w:rPr>
        <w:t>询问</w:t>
      </w:r>
      <w:r>
        <w:rPr>
          <w:rFonts w:hint="eastAsia" w:ascii="宋体" w:hAnsi="宋体"/>
          <w:sz w:val="24"/>
        </w:rPr>
        <w:t>、质疑</w:t>
      </w:r>
      <w:r>
        <w:rPr>
          <w:rFonts w:ascii="宋体" w:hAnsi="宋体"/>
          <w:sz w:val="24"/>
        </w:rPr>
        <w:t>请向采购人提出，由采购人负责答复。</w:t>
      </w:r>
      <w:r>
        <w:rPr>
          <w:rFonts w:hint="eastAsia" w:ascii="宋体" w:hAnsi="宋体"/>
          <w:sz w:val="24"/>
        </w:rPr>
        <w:t>供应商对</w:t>
      </w:r>
      <w:r>
        <w:rPr>
          <w:rFonts w:ascii="宋体" w:hAnsi="宋体"/>
          <w:sz w:val="24"/>
        </w:rPr>
        <w:t>其他事项</w:t>
      </w:r>
      <w:r>
        <w:rPr>
          <w:rFonts w:hint="eastAsia" w:ascii="宋体" w:hAnsi="宋体"/>
          <w:sz w:val="24"/>
        </w:rPr>
        <w:t>的询问</w:t>
      </w:r>
      <w:r>
        <w:rPr>
          <w:rFonts w:ascii="宋体" w:hAnsi="宋体"/>
          <w:sz w:val="24"/>
        </w:rPr>
        <w:t>、质疑请向代理单位提出，由代理单位</w:t>
      </w:r>
      <w:r>
        <w:rPr>
          <w:rFonts w:hint="eastAsia" w:ascii="宋体" w:hAnsi="宋体"/>
          <w:sz w:val="24"/>
        </w:rPr>
        <w:t>负责</w:t>
      </w:r>
      <w:r>
        <w:rPr>
          <w:rFonts w:ascii="宋体" w:hAnsi="宋体"/>
          <w:sz w:val="24"/>
        </w:rPr>
        <w:t>答复。</w:t>
      </w:r>
    </w:p>
    <w:p w14:paraId="1558F78F">
      <w:pPr>
        <w:spacing w:line="500" w:lineRule="exact"/>
        <w:ind w:firstLine="480"/>
        <w:rPr>
          <w:rFonts w:hint="eastAsia" w:ascii="宋体" w:hAnsi="宋体"/>
          <w:sz w:val="24"/>
        </w:rPr>
      </w:pPr>
      <w:bookmarkStart w:id="221" w:name="_Hlk149903315"/>
      <w:r>
        <w:rPr>
          <w:rFonts w:hint="eastAsia" w:ascii="宋体" w:hAnsi="宋体"/>
          <w:sz w:val="24"/>
        </w:rPr>
        <w:t>采购人及代理单位只接收以纸质原件形式送达的质疑,建议供应商尽量通过现场递交或邮寄方式提交质疑（采购人和代理单位不接受未填写快递运单的快件）。</w:t>
      </w:r>
    </w:p>
    <w:bookmarkEnd w:id="221"/>
    <w:p w14:paraId="07B88DAE">
      <w:pPr>
        <w:spacing w:line="500" w:lineRule="exact"/>
        <w:ind w:firstLine="480"/>
        <w:rPr>
          <w:rFonts w:hint="eastAsia" w:ascii="宋体" w:hAnsi="宋体"/>
          <w:sz w:val="24"/>
        </w:rPr>
      </w:pPr>
      <w:r>
        <w:rPr>
          <w:rFonts w:ascii="宋体" w:hAnsi="宋体"/>
          <w:sz w:val="24"/>
        </w:rPr>
        <w:t>29</w:t>
      </w:r>
      <w:r>
        <w:rPr>
          <w:rFonts w:hint="eastAsia" w:ascii="宋体" w:hAnsi="宋体"/>
          <w:sz w:val="24"/>
        </w:rPr>
        <w:t>.5 以下情形的质疑不予受理：</w:t>
      </w:r>
    </w:p>
    <w:p w14:paraId="1E29F16F">
      <w:pPr>
        <w:spacing w:line="500" w:lineRule="exact"/>
        <w:ind w:firstLine="480"/>
        <w:rPr>
          <w:rFonts w:hint="eastAsia" w:ascii="宋体" w:hAnsi="宋体"/>
          <w:sz w:val="24"/>
        </w:rPr>
      </w:pPr>
      <w:r>
        <w:rPr>
          <w:rFonts w:ascii="宋体" w:hAnsi="宋体"/>
          <w:sz w:val="24"/>
        </w:rPr>
        <w:t>29</w:t>
      </w:r>
      <w:r>
        <w:rPr>
          <w:rFonts w:hint="eastAsia" w:ascii="宋体" w:hAnsi="宋体"/>
          <w:sz w:val="24"/>
        </w:rPr>
        <w:t>.5.1 内容不符合《政府采购质疑和投诉办法》第十二条规定的质疑。</w:t>
      </w:r>
    </w:p>
    <w:p w14:paraId="1F7B7529">
      <w:pPr>
        <w:spacing w:line="500" w:lineRule="exact"/>
        <w:ind w:firstLine="480"/>
        <w:rPr>
          <w:rFonts w:hint="eastAsia" w:ascii="宋体" w:hAnsi="宋体"/>
          <w:sz w:val="24"/>
        </w:rPr>
      </w:pPr>
      <w:r>
        <w:rPr>
          <w:rFonts w:ascii="宋体" w:hAnsi="宋体"/>
          <w:sz w:val="24"/>
        </w:rPr>
        <w:t>29</w:t>
      </w:r>
      <w:r>
        <w:rPr>
          <w:rFonts w:hint="eastAsia" w:ascii="宋体" w:hAnsi="宋体"/>
          <w:sz w:val="24"/>
        </w:rPr>
        <w:t>.5.2 超出政府采购法定期限的质疑。</w:t>
      </w:r>
    </w:p>
    <w:p w14:paraId="271447CB">
      <w:pPr>
        <w:spacing w:line="500" w:lineRule="exact"/>
        <w:ind w:firstLine="480"/>
        <w:rPr>
          <w:rFonts w:hint="eastAsia" w:ascii="宋体" w:hAnsi="宋体"/>
          <w:sz w:val="24"/>
        </w:rPr>
      </w:pPr>
      <w:r>
        <w:rPr>
          <w:rFonts w:ascii="宋体" w:hAnsi="宋体"/>
          <w:sz w:val="24"/>
        </w:rPr>
        <w:t>29</w:t>
      </w:r>
      <w:r>
        <w:rPr>
          <w:rFonts w:hint="eastAsia" w:ascii="宋体" w:hAnsi="宋体"/>
          <w:sz w:val="24"/>
        </w:rPr>
        <w:t>.5.3 以传真、电子邮件等方式递交的非原件形式的质疑。</w:t>
      </w:r>
    </w:p>
    <w:p w14:paraId="1A9C916F">
      <w:pPr>
        <w:spacing w:line="500" w:lineRule="exact"/>
        <w:ind w:firstLine="480"/>
        <w:rPr>
          <w:rFonts w:hint="eastAsia" w:ascii="宋体" w:hAnsi="宋体"/>
          <w:sz w:val="24"/>
        </w:rPr>
      </w:pPr>
      <w:r>
        <w:rPr>
          <w:rFonts w:ascii="宋体" w:hAnsi="宋体"/>
          <w:sz w:val="24"/>
        </w:rPr>
        <w:t>29</w:t>
      </w:r>
      <w:r>
        <w:rPr>
          <w:rFonts w:hint="eastAsia" w:ascii="宋体" w:hAnsi="宋体"/>
          <w:sz w:val="24"/>
        </w:rPr>
        <w:t>.5.4 未参加投标活动的供应商或在投标活动中自身权益未受到损害的供应商所提出的质疑。</w:t>
      </w:r>
    </w:p>
    <w:p w14:paraId="3521DA7F">
      <w:pPr>
        <w:spacing w:line="500" w:lineRule="exact"/>
        <w:ind w:firstLine="480"/>
        <w:rPr>
          <w:rFonts w:hint="eastAsia" w:ascii="宋体" w:hAnsi="宋体"/>
          <w:sz w:val="24"/>
        </w:rPr>
      </w:pPr>
      <w:r>
        <w:rPr>
          <w:rFonts w:ascii="宋体" w:hAnsi="宋体"/>
          <w:sz w:val="24"/>
        </w:rPr>
        <w:t>29</w:t>
      </w:r>
      <w:r>
        <w:rPr>
          <w:rFonts w:hint="eastAsia" w:ascii="宋体" w:hAnsi="宋体"/>
          <w:sz w:val="24"/>
        </w:rPr>
        <w:t>.5.5供应商组成联合体参加投标，联合体中任何一方或多方未按要求签字、盖章、加盖公章的质疑。</w:t>
      </w:r>
    </w:p>
    <w:p w14:paraId="56A4B98B">
      <w:pPr>
        <w:spacing w:line="500" w:lineRule="exact"/>
        <w:ind w:firstLine="468"/>
        <w:rPr>
          <w:rFonts w:hint="eastAsia" w:ascii="宋体" w:hAnsi="宋体"/>
          <w:sz w:val="24"/>
        </w:rPr>
      </w:pPr>
      <w:r>
        <w:rPr>
          <w:rFonts w:ascii="宋体" w:hAnsi="宋体"/>
          <w:sz w:val="24"/>
        </w:rPr>
        <w:t>29</w:t>
      </w:r>
      <w:r>
        <w:rPr>
          <w:rFonts w:hint="eastAsia" w:ascii="宋体" w:hAnsi="宋体"/>
          <w:sz w:val="24"/>
        </w:rPr>
        <w:t>.6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p>
    <w:p w14:paraId="6814F678">
      <w:pPr>
        <w:keepNext/>
        <w:keepLines/>
        <w:spacing w:line="500" w:lineRule="exact"/>
        <w:ind w:firstLine="600"/>
        <w:outlineLvl w:val="3"/>
        <w:rPr>
          <w:rFonts w:hint="eastAsia"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0</w:t>
      </w:r>
      <w:r>
        <w:rPr>
          <w:rFonts w:hint="eastAsia" w:ascii="黑体" w:hAnsi="宋体" w:eastAsia="黑体"/>
          <w:bCs/>
          <w:sz w:val="30"/>
          <w:szCs w:val="30"/>
        </w:rPr>
        <w:t>、中标通知书</w:t>
      </w:r>
    </w:p>
    <w:p w14:paraId="7D3DB259">
      <w:pPr>
        <w:spacing w:line="500" w:lineRule="exact"/>
        <w:ind w:firstLine="600"/>
        <w:rPr>
          <w:rFonts w:hint="eastAsia" w:ascii="宋体" w:hAnsi="宋体"/>
          <w:sz w:val="24"/>
        </w:rPr>
      </w:pPr>
      <w:r>
        <w:rPr>
          <w:rFonts w:ascii="宋体" w:hAnsi="宋体"/>
          <w:sz w:val="24"/>
        </w:rPr>
        <w:t>30</w:t>
      </w:r>
      <w:r>
        <w:rPr>
          <w:rFonts w:hint="eastAsia" w:ascii="宋体" w:hAnsi="宋体"/>
          <w:sz w:val="24"/>
        </w:rPr>
        <w:t>.l</w:t>
      </w:r>
      <w:r>
        <w:rPr>
          <w:rFonts w:hint="eastAsia" w:ascii="宋体" w:hAnsi="宋体"/>
          <w:b/>
          <w:sz w:val="24"/>
        </w:rPr>
        <w:t xml:space="preserve"> </w:t>
      </w:r>
      <w:r>
        <w:rPr>
          <w:rFonts w:hint="eastAsia" w:ascii="宋体" w:hAnsi="宋体"/>
          <w:sz w:val="24"/>
        </w:rPr>
        <w:t>中标结果确定后，代理单位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1CF4BC5">
      <w:pPr>
        <w:spacing w:line="500" w:lineRule="exact"/>
        <w:ind w:firstLine="600"/>
        <w:rPr>
          <w:rFonts w:hint="eastAsia"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.2中标通知书将是合同的一个组成部分。对采购人和中标供应商均具有法律效力。中标通知书发出后，采购人改变中标结果的，或者中标供应商放弃中标项目的，应当依法承担法律责任。</w:t>
      </w:r>
    </w:p>
    <w:p w14:paraId="75B9F717">
      <w:pPr>
        <w:keepNext/>
        <w:keepLines/>
        <w:spacing w:line="500" w:lineRule="exact"/>
        <w:ind w:firstLine="643"/>
        <w:outlineLvl w:val="2"/>
        <w:rPr>
          <w:rFonts w:hint="eastAsia"/>
          <w:b/>
          <w:bCs/>
          <w:color w:val="000000"/>
          <w:sz w:val="32"/>
          <w:szCs w:val="32"/>
        </w:rPr>
      </w:pPr>
      <w:bookmarkStart w:id="222" w:name="_Toc120614220"/>
      <w:bookmarkStart w:id="223" w:name="_Toc513029236"/>
      <w:bookmarkStart w:id="224" w:name="_Toc20823308"/>
      <w:bookmarkStart w:id="225" w:name="_Toc16938552"/>
      <w:r>
        <w:rPr>
          <w:rFonts w:hint="eastAsia"/>
          <w:b/>
          <w:bCs/>
          <w:color w:val="000000"/>
          <w:sz w:val="32"/>
          <w:szCs w:val="32"/>
        </w:rPr>
        <w:t>七、授予合同</w:t>
      </w:r>
      <w:bookmarkEnd w:id="222"/>
    </w:p>
    <w:bookmarkEnd w:id="223"/>
    <w:bookmarkEnd w:id="224"/>
    <w:bookmarkEnd w:id="225"/>
    <w:p w14:paraId="481E2658">
      <w:pPr>
        <w:keepNext/>
        <w:keepLines/>
        <w:spacing w:line="500" w:lineRule="exact"/>
        <w:ind w:firstLine="600"/>
        <w:outlineLvl w:val="3"/>
        <w:rPr>
          <w:rFonts w:hint="eastAsia" w:ascii="黑体" w:hAnsi="宋体" w:eastAsia="黑体"/>
          <w:bCs/>
          <w:color w:val="000000"/>
          <w:sz w:val="30"/>
          <w:szCs w:val="30"/>
        </w:rPr>
      </w:pPr>
      <w:bookmarkStart w:id="226" w:name="_Toc20823309"/>
      <w:bookmarkStart w:id="227" w:name="_Toc513029237"/>
      <w:bookmarkStart w:id="228" w:name="_Toc16938553"/>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 签订合同</w:t>
      </w:r>
    </w:p>
    <w:p w14:paraId="50F72656">
      <w:pPr>
        <w:spacing w:line="500" w:lineRule="exact"/>
        <w:ind w:firstLine="600"/>
        <w:rPr>
          <w:rFonts w:hint="eastAsia" w:ascii="宋体" w:hAnsi="宋体"/>
          <w:color w:val="000000"/>
          <w:sz w:val="24"/>
        </w:rPr>
      </w:pPr>
      <w:r>
        <w:rPr>
          <w:rFonts w:hint="eastAsia" w:ascii="宋体" w:hAnsi="宋体"/>
          <w:bCs/>
          <w:color w:val="000000"/>
          <w:sz w:val="24"/>
        </w:rPr>
        <w:t>3</w:t>
      </w:r>
      <w:r>
        <w:rPr>
          <w:rFonts w:ascii="宋体" w:hAnsi="宋体"/>
          <w:bCs/>
          <w:color w:val="000000"/>
          <w:sz w:val="24"/>
        </w:rPr>
        <w:t>1</w:t>
      </w:r>
      <w:r>
        <w:rPr>
          <w:rFonts w:hint="eastAsia" w:ascii="宋体" w:hAnsi="宋体"/>
          <w:color w:val="000000"/>
          <w:sz w:val="24"/>
        </w:rPr>
        <w:t>.l中标人应当在中标通知书发出之日起三十日内，按照招标文件确定的事项与采购人签订政府采购合同。</w:t>
      </w:r>
    </w:p>
    <w:p w14:paraId="17426805">
      <w:pPr>
        <w:spacing w:line="500" w:lineRule="exact"/>
        <w:ind w:firstLine="600"/>
        <w:rPr>
          <w:rFonts w:hint="eastAsia" w:ascii="宋体" w:hAnsi="宋体"/>
          <w:color w:val="000000"/>
          <w:sz w:val="24"/>
        </w:rPr>
      </w:pPr>
      <w:r>
        <w:rPr>
          <w:rFonts w:hint="eastAsia" w:ascii="宋体" w:hAnsi="宋体"/>
          <w:color w:val="000000"/>
          <w:sz w:val="24"/>
        </w:rPr>
        <w:t>3</w:t>
      </w:r>
      <w:r>
        <w:rPr>
          <w:rFonts w:ascii="宋体" w:hAnsi="宋体"/>
          <w:color w:val="000000"/>
          <w:sz w:val="24"/>
        </w:rPr>
        <w:t>1</w:t>
      </w:r>
      <w:r>
        <w:rPr>
          <w:rFonts w:hint="eastAsia" w:ascii="宋体" w:hAnsi="宋体"/>
          <w:color w:val="000000"/>
          <w:sz w:val="24"/>
        </w:rPr>
        <w:t>.2</w:t>
      </w:r>
      <w:r>
        <w:rPr>
          <w:rFonts w:hint="eastAsia" w:ascii="宋体" w:hAnsi="宋体"/>
          <w:b/>
          <w:color w:val="000000"/>
          <w:sz w:val="24"/>
        </w:rPr>
        <w:t xml:space="preserve"> </w:t>
      </w:r>
      <w:r>
        <w:rPr>
          <w:rFonts w:hint="eastAsia" w:ascii="宋体" w:hAnsi="宋体"/>
          <w:color w:val="000000"/>
          <w:sz w:val="24"/>
        </w:rPr>
        <w:t>招标文件、中标人的投标文件及招标过程中有关澄清、承诺文件均应作为合同附件。</w:t>
      </w:r>
    </w:p>
    <w:p w14:paraId="149FD0BB">
      <w:pPr>
        <w:spacing w:line="500" w:lineRule="exact"/>
        <w:ind w:firstLine="600"/>
        <w:rPr>
          <w:rFonts w:hint="eastAsia" w:ascii="宋体" w:hAnsi="宋体"/>
          <w:color w:val="000000"/>
          <w:sz w:val="24"/>
        </w:rPr>
      </w:pPr>
      <w:r>
        <w:rPr>
          <w:rFonts w:hint="eastAsia" w:ascii="宋体" w:hAnsi="宋体"/>
          <w:color w:val="000000"/>
          <w:sz w:val="24"/>
        </w:rPr>
        <w:t>31.3 签订合同后，中标人不得将合同标的进行转包。未经采购人同意，中标人也不得采用分包的形式履行合同，否则采购人有权终止合同。转包或分包造成采购人损失的，中标人应承担相应赔偿责任。</w:t>
      </w:r>
    </w:p>
    <w:p w14:paraId="32DB2907">
      <w:pPr>
        <w:keepNext/>
        <w:keepLines/>
        <w:spacing w:line="500" w:lineRule="exact"/>
        <w:ind w:firstLine="600"/>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2</w:t>
      </w:r>
      <w:r>
        <w:rPr>
          <w:rFonts w:hint="eastAsia" w:ascii="黑体" w:hAnsi="宋体" w:eastAsia="黑体"/>
          <w:bCs/>
          <w:color w:val="000000"/>
          <w:sz w:val="30"/>
          <w:szCs w:val="30"/>
        </w:rPr>
        <w:t>、货物（包含与货物相关的服务）的追加</w:t>
      </w:r>
    </w:p>
    <w:p w14:paraId="767C8F97">
      <w:pPr>
        <w:spacing w:line="500" w:lineRule="exact"/>
        <w:ind w:firstLine="480"/>
        <w:rPr>
          <w:rFonts w:ascii="宋体" w:hAnsi="宋体"/>
          <w:color w:val="000000"/>
          <w:sz w:val="24"/>
        </w:rPr>
      </w:pPr>
      <w:r>
        <w:rPr>
          <w:rFonts w:hint="eastAsia" w:ascii="宋体" w:hAnsi="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bookmarkEnd w:id="97"/>
      <w:bookmarkEnd w:id="226"/>
      <w:bookmarkEnd w:id="227"/>
      <w:bookmarkEnd w:id="228"/>
    </w:p>
    <w:p w14:paraId="043F61AA">
      <w:pPr>
        <w:pStyle w:val="2"/>
        <w:spacing w:line="500" w:lineRule="exact"/>
        <w:ind w:firstLine="600"/>
        <w:rPr>
          <w:rFonts w:ascii="黑体" w:hAnsi="宋体" w:eastAsia="黑体" w:cs="Times New Roman"/>
          <w:bCs/>
          <w:sz w:val="30"/>
          <w:szCs w:val="30"/>
        </w:rPr>
      </w:pPr>
      <w:r>
        <w:rPr>
          <w:rFonts w:ascii="黑体" w:hAnsi="宋体" w:eastAsia="黑体" w:cs="Times New Roman"/>
          <w:bCs/>
          <w:sz w:val="30"/>
          <w:szCs w:val="30"/>
        </w:rPr>
        <w:t>33</w:t>
      </w:r>
      <w:r>
        <w:rPr>
          <w:rFonts w:hint="eastAsia" w:ascii="黑体" w:hAnsi="宋体" w:eastAsia="黑体" w:cs="Times New Roman"/>
          <w:bCs/>
          <w:sz w:val="30"/>
          <w:szCs w:val="30"/>
        </w:rPr>
        <w:t>、政府采购政策：</w:t>
      </w:r>
    </w:p>
    <w:p w14:paraId="54ACAA1F">
      <w:pPr>
        <w:tabs>
          <w:tab w:val="left" w:pos="1080"/>
          <w:tab w:val="left" w:pos="1589"/>
          <w:tab w:val="left" w:pos="2014"/>
        </w:tabs>
        <w:spacing w:line="500" w:lineRule="exact"/>
        <w:ind w:firstLine="482"/>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3.1进口产品</w:t>
      </w:r>
      <w:r>
        <w:rPr>
          <w:rFonts w:hint="eastAsia" w:ascii="宋体" w:hAnsi="宋体"/>
          <w:b/>
          <w:bCs/>
          <w:color w:val="000000"/>
          <w:sz w:val="24"/>
        </w:rPr>
        <w:t>：</w:t>
      </w:r>
    </w:p>
    <w:p w14:paraId="4481FA5A">
      <w:pPr>
        <w:tabs>
          <w:tab w:val="left" w:pos="1080"/>
          <w:tab w:val="left" w:pos="1589"/>
          <w:tab w:val="left" w:pos="2014"/>
        </w:tabs>
        <w:spacing w:line="500" w:lineRule="exact"/>
        <w:ind w:firstLine="480"/>
        <w:jc w:val="left"/>
        <w:rPr>
          <w:rFonts w:ascii="宋体" w:hAnsi="宋体"/>
          <w:b/>
          <w:bCs/>
          <w:color w:val="000000"/>
          <w:sz w:val="24"/>
        </w:rPr>
      </w:pPr>
      <w:r>
        <w:rPr>
          <w:rFonts w:ascii="宋体" w:hAnsi="宋体"/>
          <w:color w:val="000000"/>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BB65D0F">
      <w:pPr>
        <w:tabs>
          <w:tab w:val="left" w:pos="1080"/>
          <w:tab w:val="left" w:pos="1589"/>
          <w:tab w:val="left" w:pos="2014"/>
        </w:tabs>
        <w:spacing w:line="500" w:lineRule="exact"/>
        <w:ind w:firstLine="482"/>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3.2政府采购节能产品、环境标志产品</w:t>
      </w:r>
    </w:p>
    <w:p w14:paraId="679593B3">
      <w:pPr>
        <w:tabs>
          <w:tab w:val="left" w:pos="1980"/>
        </w:tabs>
        <w:spacing w:line="500" w:lineRule="exact"/>
        <w:ind w:firstLine="480"/>
        <w:jc w:val="left"/>
        <w:rPr>
          <w:color w:val="000000"/>
          <w:sz w:val="24"/>
        </w:rPr>
      </w:pPr>
      <w:r>
        <w:rPr>
          <w:color w:val="000000"/>
          <w:sz w:val="24"/>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CB06A1B">
      <w:pPr>
        <w:tabs>
          <w:tab w:val="left" w:pos="1980"/>
        </w:tabs>
        <w:spacing w:line="500" w:lineRule="exact"/>
        <w:ind w:firstLine="480"/>
        <w:jc w:val="left"/>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F200B67">
      <w:pPr>
        <w:tabs>
          <w:tab w:val="left" w:pos="1980"/>
        </w:tabs>
        <w:spacing w:line="500" w:lineRule="exact"/>
        <w:ind w:firstLine="482"/>
        <w:jc w:val="left"/>
        <w:rPr>
          <w:b/>
          <w:color w:val="000000"/>
          <w:sz w:val="24"/>
        </w:rPr>
      </w:pPr>
      <w:r>
        <w:rPr>
          <w:b/>
          <w:color w:val="000000"/>
          <w:sz w:val="24"/>
        </w:rPr>
        <w:t>33.2.3</w:t>
      </w:r>
      <w:r>
        <w:rPr>
          <w:rFonts w:hint="eastAsia"/>
          <w:b/>
          <w:color w:val="000000"/>
          <w:sz w:val="24"/>
        </w:rPr>
        <w:t>、</w:t>
      </w:r>
      <w:r>
        <w:rPr>
          <w:b/>
          <w:color w:val="000000"/>
          <w:sz w:val="24"/>
        </w:rPr>
        <w:t>如本项目采购产品属于实施政府强制采购品目清单范围的节能产品，则投标人所报产品必须获得国家确定的认证机构出具的、处于有效期之内的节能产品认证证书，否则投标无效；</w:t>
      </w:r>
    </w:p>
    <w:p w14:paraId="2C5C73FA">
      <w:pPr>
        <w:tabs>
          <w:tab w:val="left" w:pos="1980"/>
        </w:tabs>
        <w:spacing w:line="500" w:lineRule="exact"/>
        <w:ind w:firstLine="480"/>
        <w:jc w:val="left"/>
        <w:rPr>
          <w:color w:val="000000"/>
          <w:sz w:val="24"/>
        </w:rPr>
      </w:pPr>
      <w:r>
        <w:rPr>
          <w:color w:val="000000"/>
          <w:sz w:val="24"/>
        </w:rPr>
        <w:t>33.2.</w:t>
      </w:r>
      <w:r>
        <w:rPr>
          <w:rFonts w:hint="eastAsia"/>
          <w:color w:val="000000"/>
          <w:sz w:val="24"/>
        </w:rPr>
        <w:t>4</w:t>
      </w:r>
      <w:r>
        <w:rPr>
          <w:color w:val="000000"/>
          <w:sz w:val="24"/>
        </w:rPr>
        <w:t>非政府强制采购的节能产品或环境标志产品，依据品目清单和认证证书实施政府优先采购。优先采购的具体规定见第四章《评标方法和评标标准》（如涉及）。</w:t>
      </w:r>
    </w:p>
    <w:p w14:paraId="4D4C95E6">
      <w:pPr>
        <w:tabs>
          <w:tab w:val="left" w:pos="1980"/>
          <w:tab w:val="left" w:pos="2014"/>
        </w:tabs>
        <w:spacing w:line="500" w:lineRule="exact"/>
        <w:ind w:firstLine="482"/>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3.3商品包装政府采购需求标准</w:t>
      </w:r>
      <w:r>
        <w:rPr>
          <w:rFonts w:hint="eastAsia" w:ascii="宋体" w:hAnsi="宋体"/>
          <w:b/>
          <w:bCs/>
          <w:color w:val="000000"/>
          <w:sz w:val="24"/>
        </w:rPr>
        <w:t>、</w:t>
      </w:r>
      <w:r>
        <w:rPr>
          <w:rFonts w:ascii="宋体" w:hAnsi="宋体"/>
          <w:b/>
          <w:bCs/>
          <w:color w:val="000000"/>
          <w:sz w:val="24"/>
        </w:rPr>
        <w:t>快递包装政府采购需求标准</w:t>
      </w:r>
    </w:p>
    <w:p w14:paraId="73CAB51A">
      <w:pPr>
        <w:tabs>
          <w:tab w:val="left" w:pos="1980"/>
          <w:tab w:val="left" w:pos="2014"/>
        </w:tabs>
        <w:spacing w:line="500" w:lineRule="exact"/>
        <w:ind w:firstLine="480"/>
        <w:jc w:val="left"/>
        <w:rPr>
          <w:rFonts w:ascii="宋体" w:hAnsi="宋体"/>
          <w:b/>
          <w:bCs/>
          <w:color w:val="000000"/>
          <w:sz w:val="24"/>
        </w:rPr>
      </w:pPr>
      <w:r>
        <w:rPr>
          <w:rFonts w:hint="eastAsia"/>
          <w:color w:val="000000"/>
          <w:sz w:val="24"/>
        </w:rPr>
        <w:t>依据</w:t>
      </w:r>
      <w:r>
        <w:rPr>
          <w:color w:val="000000"/>
          <w:sz w:val="24"/>
        </w:rPr>
        <w:t>《关于印发〈商品包装政府采购需求标准（试行）〉、〈快递包装政府采购需求标准（试行）〉的通知》（财办库〔2020〕123号）</w:t>
      </w:r>
      <w:r>
        <w:rPr>
          <w:rFonts w:hint="eastAsia"/>
          <w:color w:val="000000"/>
          <w:sz w:val="24"/>
        </w:rPr>
        <w:t>文件</w:t>
      </w:r>
      <w:r>
        <w:rPr>
          <w:color w:val="000000"/>
          <w:sz w:val="24"/>
        </w:rPr>
        <w:t>精神</w:t>
      </w:r>
      <w:r>
        <w:rPr>
          <w:rFonts w:hint="eastAsia"/>
          <w:color w:val="000000"/>
          <w:sz w:val="24"/>
        </w:rPr>
        <w:t>，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63114AC">
      <w:pPr>
        <w:tabs>
          <w:tab w:val="left" w:pos="1080"/>
          <w:tab w:val="left" w:pos="1589"/>
          <w:tab w:val="left" w:pos="2014"/>
        </w:tabs>
        <w:spacing w:line="500" w:lineRule="exact"/>
        <w:ind w:firstLine="482"/>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3.4支持乡村产业振兴管理</w:t>
      </w:r>
    </w:p>
    <w:p w14:paraId="094766A2">
      <w:pPr>
        <w:tabs>
          <w:tab w:val="left" w:pos="1080"/>
          <w:tab w:val="left" w:pos="1589"/>
          <w:tab w:val="left" w:pos="2014"/>
        </w:tabs>
        <w:spacing w:line="500" w:lineRule="exact"/>
        <w:ind w:firstLine="480"/>
        <w:jc w:val="left"/>
        <w:rPr>
          <w:rFonts w:ascii="宋体" w:hAnsi="宋体"/>
          <w:b/>
          <w:bCs/>
          <w:color w:val="000000"/>
          <w:sz w:val="24"/>
        </w:rPr>
      </w:pPr>
      <w:r>
        <w:rPr>
          <w:color w:val="000000"/>
          <w:sz w:val="24"/>
        </w:rPr>
        <w:t>为落实《关于运用政府采购政策支持乡村产业振兴的通知》（财库〔2021〕19号）有关要求，做好支持脱贫攻坚工作，本项目采购活动中对于支持乡村振兴管理的相关要求见第五章《采购需求》（如涉及）。</w:t>
      </w:r>
    </w:p>
    <w:p w14:paraId="298BFFDC">
      <w:pPr>
        <w:tabs>
          <w:tab w:val="left" w:pos="1080"/>
          <w:tab w:val="left" w:pos="1589"/>
          <w:tab w:val="left" w:pos="2014"/>
        </w:tabs>
        <w:spacing w:line="500" w:lineRule="exact"/>
        <w:ind w:firstLine="482"/>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3.5正版软件</w:t>
      </w:r>
    </w:p>
    <w:p w14:paraId="2DDBB7BF">
      <w:pPr>
        <w:tabs>
          <w:tab w:val="left" w:pos="1980"/>
        </w:tabs>
        <w:spacing w:line="500" w:lineRule="exact"/>
        <w:ind w:firstLine="480"/>
        <w:jc w:val="left"/>
        <w:rPr>
          <w:color w:val="000000"/>
          <w:sz w:val="24"/>
        </w:rPr>
      </w:pPr>
      <w:r>
        <w:rPr>
          <w:color w:val="000000"/>
          <w:sz w:val="24"/>
        </w:rPr>
        <w:t>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rPr>
        <w:t>投标无效</w:t>
      </w:r>
      <w:r>
        <w:rPr>
          <w:color w:val="000000"/>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A42DE18">
      <w:pPr>
        <w:tabs>
          <w:tab w:val="left" w:pos="1980"/>
        </w:tabs>
        <w:spacing w:line="500" w:lineRule="exact"/>
        <w:ind w:firstLine="480"/>
        <w:jc w:val="left"/>
        <w:rPr>
          <w:color w:val="000000"/>
          <w:sz w:val="24"/>
        </w:rPr>
      </w:pPr>
      <w:r>
        <w:rPr>
          <w:color w:val="000000"/>
          <w:sz w:val="24"/>
        </w:rPr>
        <w:t>33.5.</w:t>
      </w:r>
      <w:r>
        <w:rPr>
          <w:rFonts w:hint="eastAsia"/>
          <w:color w:val="000000"/>
          <w:sz w:val="24"/>
        </w:rPr>
        <w:t>2</w:t>
      </w:r>
      <w:r>
        <w:rPr>
          <w:color w:val="00000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CAC6804">
      <w:pPr>
        <w:tabs>
          <w:tab w:val="left" w:pos="1080"/>
          <w:tab w:val="left" w:pos="1589"/>
          <w:tab w:val="left" w:pos="2014"/>
        </w:tabs>
        <w:spacing w:line="500" w:lineRule="exact"/>
        <w:ind w:firstLine="482"/>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3.6信息安全产品</w:t>
      </w:r>
    </w:p>
    <w:p w14:paraId="39909AD4">
      <w:pPr>
        <w:tabs>
          <w:tab w:val="left" w:pos="1080"/>
          <w:tab w:val="left" w:pos="1589"/>
          <w:tab w:val="left" w:pos="2014"/>
        </w:tabs>
        <w:spacing w:line="500" w:lineRule="exact"/>
        <w:ind w:firstLine="480"/>
        <w:jc w:val="left"/>
        <w:rPr>
          <w:rFonts w:ascii="宋体" w:hAnsi="宋体"/>
          <w:b/>
          <w:bCs/>
          <w:color w:val="000000"/>
          <w:sz w:val="24"/>
        </w:rPr>
      </w:pPr>
      <w:r>
        <w:rPr>
          <w:rFonts w:hint="eastAsia"/>
          <w:color w:val="000000"/>
          <w:sz w:val="24"/>
        </w:rPr>
        <w:t>具体详见国家互联网信息办公室、工业和信息化部、公安部、财政部和国家认证认可监督管理委员会关于调整网络安全专用产品安全管理有关事项的公告 （2023年第1号）</w:t>
      </w:r>
    </w:p>
    <w:p w14:paraId="1470BC9E">
      <w:pPr>
        <w:tabs>
          <w:tab w:val="left" w:pos="1980"/>
          <w:tab w:val="left" w:pos="2014"/>
        </w:tabs>
        <w:spacing w:line="500" w:lineRule="exact"/>
        <w:ind w:firstLine="482"/>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3.7</w:t>
      </w:r>
      <w:r>
        <w:rPr>
          <w:rFonts w:hint="eastAsia" w:ascii="宋体" w:hAnsi="宋体"/>
          <w:b/>
          <w:bCs/>
          <w:color w:val="000000"/>
          <w:sz w:val="24"/>
        </w:rPr>
        <w:t>政府采购创新产品政策</w:t>
      </w:r>
    </w:p>
    <w:p w14:paraId="28B3A856">
      <w:pPr>
        <w:tabs>
          <w:tab w:val="left" w:pos="1980"/>
          <w:tab w:val="left" w:pos="2014"/>
        </w:tabs>
        <w:spacing w:line="500" w:lineRule="exact"/>
        <w:ind w:firstLine="480"/>
        <w:jc w:val="left"/>
        <w:rPr>
          <w:rFonts w:ascii="宋体" w:hAnsi="宋体"/>
          <w:b/>
          <w:bCs/>
          <w:color w:val="000000"/>
          <w:sz w:val="24"/>
        </w:rPr>
      </w:pPr>
      <w:r>
        <w:rPr>
          <w:rFonts w:hint="eastAsia"/>
          <w:color w:val="000000"/>
          <w:sz w:val="24"/>
        </w:rPr>
        <w:t>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45DD952">
      <w:pPr>
        <w:pStyle w:val="2"/>
        <w:spacing w:line="500" w:lineRule="exact"/>
        <w:ind w:firstLine="482"/>
        <w:rPr>
          <w:rFonts w:ascii="宋体" w:hAnsi="宋体" w:cs="Times New Roman"/>
          <w:b/>
          <w:bCs/>
        </w:rPr>
      </w:pPr>
      <w:r>
        <w:rPr>
          <w:rFonts w:hint="eastAsia" w:ascii="宋体" w:hAnsi="宋体" w:cs="Times New Roman"/>
          <w:b/>
          <w:bCs/>
        </w:rPr>
        <w:t>3</w:t>
      </w:r>
      <w:r>
        <w:rPr>
          <w:rFonts w:ascii="宋体" w:hAnsi="宋体" w:cs="Times New Roman"/>
          <w:b/>
          <w:bCs/>
        </w:rPr>
        <w:t>3.8</w:t>
      </w:r>
      <w:r>
        <w:rPr>
          <w:rFonts w:hint="eastAsia" w:ascii="宋体" w:hAnsi="宋体" w:cs="Times New Roman"/>
          <w:b/>
          <w:bCs/>
        </w:rPr>
        <w:t>绿色数据中心政策</w:t>
      </w:r>
    </w:p>
    <w:p w14:paraId="45627A0A">
      <w:pPr>
        <w:pStyle w:val="2"/>
        <w:spacing w:line="500" w:lineRule="exact"/>
        <w:ind w:firstLine="480"/>
        <w:rPr>
          <w:rFonts w:ascii="宋体" w:hAnsi="宋体" w:cs="Times New Roman"/>
          <w:b/>
          <w:bCs/>
        </w:rPr>
      </w:pPr>
      <w:r>
        <w:rPr>
          <w:rFonts w:hint="eastAsia" w:ascii="Times New Roman" w:hAnsi="Times New Roman" w:cs="Times New Roman"/>
        </w:rPr>
        <w:t>具体要求详见财政部 生态环境部 工业和信息化部关于印发《绿色数据中心政府采购需求标准（试行）》的通知【</w:t>
      </w:r>
      <w:bookmarkStart w:id="229" w:name="sendNo"/>
      <w:r>
        <w:rPr>
          <w:rFonts w:hint="eastAsia" w:ascii="Times New Roman" w:hAnsi="Times New Roman" w:cs="Times New Roman"/>
        </w:rPr>
        <w:t>财库〔</w:t>
      </w:r>
      <w:r>
        <w:rPr>
          <w:rFonts w:ascii="Times New Roman" w:hAnsi="Times New Roman" w:cs="Times New Roman"/>
        </w:rPr>
        <w:t>2023</w:t>
      </w:r>
      <w:r>
        <w:rPr>
          <w:rFonts w:hint="eastAsia" w:ascii="Times New Roman" w:hAnsi="Times New Roman" w:cs="Times New Roman"/>
        </w:rPr>
        <w:t>〕</w:t>
      </w:r>
      <w:r>
        <w:rPr>
          <w:rFonts w:ascii="Times New Roman" w:hAnsi="Times New Roman" w:cs="Times New Roman"/>
        </w:rPr>
        <w:t>7</w:t>
      </w:r>
      <w:r>
        <w:rPr>
          <w:rFonts w:hint="eastAsia" w:ascii="Times New Roman" w:hAnsi="Times New Roman" w:cs="Times New Roman"/>
        </w:rPr>
        <w:t>号</w:t>
      </w:r>
      <w:bookmarkEnd w:id="229"/>
      <w:r>
        <w:rPr>
          <w:rFonts w:hint="eastAsia" w:ascii="Times New Roman" w:hAnsi="Times New Roman" w:cs="Times New Roman"/>
        </w:rPr>
        <w:t>】</w:t>
      </w:r>
    </w:p>
    <w:p w14:paraId="24DB85D3">
      <w:pPr>
        <w:spacing w:line="500" w:lineRule="exact"/>
        <w:ind w:firstLine="420"/>
        <w:rPr>
          <w:rFonts w:ascii="宋体" w:hAnsi="宋体"/>
          <w:b/>
          <w:bCs/>
          <w:color w:val="000000"/>
          <w:sz w:val="24"/>
        </w:rPr>
      </w:pPr>
      <w:r>
        <w:rPr>
          <w:rFonts w:hint="eastAsia" w:ascii="宋体" w:hAnsi="宋体"/>
          <w:b/>
          <w:bCs/>
          <w:color w:val="000000"/>
          <w:sz w:val="24"/>
        </w:rPr>
        <w:t>33.9电子履约保函政策</w:t>
      </w:r>
    </w:p>
    <w:p w14:paraId="36ED0780">
      <w:pPr>
        <w:spacing w:line="500" w:lineRule="exact"/>
        <w:ind w:firstLine="480"/>
        <w:rPr>
          <w:color w:val="000000"/>
          <w:sz w:val="24"/>
        </w:rPr>
      </w:pPr>
      <w:r>
        <w:rPr>
          <w:rFonts w:hint="eastAsia"/>
          <w:color w:val="000000"/>
          <w:sz w:val="24"/>
        </w:rPr>
        <w:t>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p>
    <w:p w14:paraId="3C175930">
      <w:pPr>
        <w:spacing w:line="360" w:lineRule="auto"/>
        <w:jc w:val="center"/>
        <w:outlineLvl w:val="0"/>
        <w:rPr>
          <w:b/>
          <w:sz w:val="36"/>
          <w:szCs w:val="36"/>
        </w:rPr>
      </w:pPr>
    </w:p>
    <w:p w14:paraId="1D6821D3">
      <w:pPr>
        <w:spacing w:line="360" w:lineRule="auto"/>
        <w:jc w:val="center"/>
        <w:outlineLvl w:val="0"/>
        <w:rPr>
          <w:b/>
          <w:sz w:val="36"/>
          <w:szCs w:val="36"/>
        </w:rPr>
      </w:pPr>
    </w:p>
    <w:p w14:paraId="75D5B553">
      <w:pPr>
        <w:spacing w:line="360" w:lineRule="auto"/>
        <w:jc w:val="center"/>
        <w:outlineLvl w:val="0"/>
        <w:rPr>
          <w:b/>
          <w:sz w:val="36"/>
          <w:szCs w:val="36"/>
        </w:rPr>
      </w:pPr>
    </w:p>
    <w:p w14:paraId="424D377A">
      <w:pPr>
        <w:spacing w:line="360" w:lineRule="auto"/>
        <w:jc w:val="center"/>
        <w:outlineLvl w:val="0"/>
        <w:rPr>
          <w:b/>
          <w:sz w:val="36"/>
          <w:szCs w:val="36"/>
        </w:rPr>
      </w:pPr>
    </w:p>
    <w:p w14:paraId="4CAD3C71">
      <w:pPr>
        <w:spacing w:line="360" w:lineRule="auto"/>
        <w:jc w:val="center"/>
        <w:outlineLvl w:val="0"/>
        <w:rPr>
          <w:b/>
          <w:sz w:val="36"/>
          <w:szCs w:val="36"/>
        </w:rPr>
      </w:pPr>
    </w:p>
    <w:p w14:paraId="33FF0B01">
      <w:pPr>
        <w:spacing w:line="360" w:lineRule="auto"/>
        <w:jc w:val="center"/>
        <w:outlineLvl w:val="0"/>
        <w:rPr>
          <w:b/>
          <w:sz w:val="36"/>
          <w:szCs w:val="36"/>
        </w:rPr>
      </w:pPr>
    </w:p>
    <w:p w14:paraId="0F15DAFC">
      <w:pPr>
        <w:spacing w:line="360" w:lineRule="auto"/>
        <w:jc w:val="center"/>
        <w:outlineLvl w:val="0"/>
        <w:rPr>
          <w:b/>
          <w:sz w:val="36"/>
          <w:szCs w:val="36"/>
        </w:rPr>
      </w:pPr>
    </w:p>
    <w:p w14:paraId="21226EA0">
      <w:pPr>
        <w:spacing w:line="360" w:lineRule="auto"/>
        <w:jc w:val="center"/>
        <w:outlineLvl w:val="0"/>
        <w:rPr>
          <w:b/>
          <w:sz w:val="36"/>
          <w:szCs w:val="36"/>
        </w:rPr>
      </w:pPr>
    </w:p>
    <w:p w14:paraId="31C4C7B6">
      <w:pPr>
        <w:spacing w:line="360" w:lineRule="auto"/>
        <w:jc w:val="center"/>
        <w:outlineLvl w:val="0"/>
        <w:rPr>
          <w:b/>
          <w:sz w:val="36"/>
          <w:szCs w:val="36"/>
        </w:rPr>
      </w:pPr>
    </w:p>
    <w:p w14:paraId="7F65EC9D">
      <w:pPr>
        <w:spacing w:line="360" w:lineRule="auto"/>
        <w:jc w:val="center"/>
        <w:outlineLvl w:val="0"/>
        <w:rPr>
          <w:b/>
          <w:sz w:val="36"/>
          <w:szCs w:val="36"/>
        </w:rPr>
      </w:pPr>
    </w:p>
    <w:p w14:paraId="145A9E30">
      <w:pPr>
        <w:spacing w:line="360" w:lineRule="auto"/>
        <w:jc w:val="center"/>
        <w:outlineLvl w:val="0"/>
        <w:rPr>
          <w:b/>
          <w:sz w:val="36"/>
          <w:szCs w:val="36"/>
        </w:rPr>
      </w:pPr>
    </w:p>
    <w:p w14:paraId="2825ECF7">
      <w:pPr>
        <w:spacing w:line="360" w:lineRule="auto"/>
        <w:jc w:val="center"/>
        <w:outlineLvl w:val="0"/>
        <w:rPr>
          <w:b/>
          <w:sz w:val="36"/>
          <w:szCs w:val="36"/>
        </w:rPr>
      </w:pPr>
    </w:p>
    <w:p w14:paraId="679E5243">
      <w:pPr>
        <w:spacing w:line="360" w:lineRule="auto"/>
        <w:jc w:val="center"/>
        <w:outlineLvl w:val="0"/>
        <w:rPr>
          <w:b/>
          <w:sz w:val="36"/>
          <w:szCs w:val="36"/>
        </w:rPr>
      </w:pPr>
    </w:p>
    <w:p w14:paraId="3FE80E4A">
      <w:pPr>
        <w:spacing w:line="360" w:lineRule="auto"/>
        <w:jc w:val="center"/>
        <w:outlineLvl w:val="0"/>
        <w:rPr>
          <w:b/>
          <w:sz w:val="36"/>
          <w:szCs w:val="36"/>
        </w:rPr>
      </w:pPr>
    </w:p>
    <w:p w14:paraId="579707C1">
      <w:pPr>
        <w:spacing w:line="360" w:lineRule="auto"/>
        <w:jc w:val="center"/>
        <w:outlineLvl w:val="0"/>
        <w:rPr>
          <w:b/>
          <w:sz w:val="36"/>
          <w:szCs w:val="36"/>
        </w:rPr>
      </w:pPr>
    </w:p>
    <w:p w14:paraId="0B5AF2DA">
      <w:pPr>
        <w:spacing w:line="360" w:lineRule="auto"/>
        <w:jc w:val="center"/>
        <w:outlineLvl w:val="0"/>
        <w:rPr>
          <w:b/>
          <w:sz w:val="36"/>
          <w:szCs w:val="36"/>
        </w:rPr>
      </w:pPr>
    </w:p>
    <w:p w14:paraId="7F128398">
      <w:pPr>
        <w:spacing w:line="360" w:lineRule="auto"/>
        <w:jc w:val="center"/>
        <w:outlineLvl w:val="0"/>
        <w:rPr>
          <w:rFonts w:hint="eastAsia"/>
          <w:b/>
          <w:sz w:val="36"/>
          <w:szCs w:val="36"/>
        </w:rPr>
      </w:pPr>
      <w:r>
        <w:rPr>
          <w:b/>
          <w:sz w:val="36"/>
          <w:szCs w:val="36"/>
        </w:rPr>
        <w:t xml:space="preserve">第三章  </w:t>
      </w:r>
      <w:bookmarkEnd w:id="102"/>
      <w:bookmarkEnd w:id="103"/>
      <w:bookmarkEnd w:id="104"/>
      <w:bookmarkEnd w:id="105"/>
      <w:bookmarkEnd w:id="106"/>
      <w:bookmarkEnd w:id="107"/>
      <w:bookmarkEnd w:id="108"/>
      <w:bookmarkEnd w:id="109"/>
      <w:bookmarkEnd w:id="110"/>
      <w:bookmarkEnd w:id="111"/>
      <w:bookmarkEnd w:id="112"/>
      <w:bookmarkEnd w:id="113"/>
      <w:bookmarkEnd w:id="114"/>
      <w:r>
        <w:rPr>
          <w:b/>
          <w:sz w:val="36"/>
          <w:szCs w:val="36"/>
        </w:rPr>
        <w:t>资格审查</w:t>
      </w:r>
      <w:bookmarkEnd w:id="115"/>
      <w:bookmarkStart w:id="230" w:name="_Toc487900382"/>
    </w:p>
    <w:p w14:paraId="2DDA18A6">
      <w:pPr>
        <w:tabs>
          <w:tab w:val="left" w:pos="360"/>
          <w:tab w:val="left" w:pos="900"/>
        </w:tabs>
        <w:spacing w:line="360" w:lineRule="auto"/>
        <w:ind w:firstLine="2891"/>
        <w:outlineLvl w:val="1"/>
        <w:rPr>
          <w:b/>
          <w:sz w:val="32"/>
          <w:szCs w:val="32"/>
        </w:rPr>
      </w:pPr>
      <w:bookmarkStart w:id="231" w:name="_Toc99301422"/>
      <w:r>
        <w:rPr>
          <w:rFonts w:hint="eastAsia"/>
          <w:b/>
          <w:sz w:val="32"/>
          <w:szCs w:val="32"/>
        </w:rPr>
        <w:t xml:space="preserve">第一节 </w:t>
      </w:r>
      <w:r>
        <w:rPr>
          <w:b/>
          <w:sz w:val="32"/>
          <w:szCs w:val="32"/>
        </w:rPr>
        <w:t>资格审查程序</w:t>
      </w:r>
      <w:bookmarkEnd w:id="231"/>
    </w:p>
    <w:p w14:paraId="1A740E12">
      <w:pPr>
        <w:tabs>
          <w:tab w:val="left" w:pos="426"/>
          <w:tab w:val="left" w:pos="851"/>
        </w:tabs>
        <w:spacing w:line="360" w:lineRule="auto"/>
        <w:ind w:firstLine="480"/>
        <w:outlineLvl w:val="1"/>
        <w:rPr>
          <w:sz w:val="24"/>
        </w:rPr>
      </w:pPr>
      <w:r>
        <w:rPr>
          <w:rFonts w:ascii="Symbol" w:hAnsi="Symbol" w:cs="Symbol"/>
          <w:color w:val="000000"/>
          <w:sz w:val="24"/>
        </w:rPr>
        <w:t>一、</w:t>
      </w:r>
      <w:r>
        <w:rPr>
          <w:sz w:val="24"/>
        </w:rPr>
        <w:t>开标结束后，采购人代表将根据《资格审查要求》中的规定，对投标人进行资格审查，并形成资格审查结果。</w:t>
      </w:r>
    </w:p>
    <w:p w14:paraId="387C1564">
      <w:pPr>
        <w:tabs>
          <w:tab w:val="left" w:pos="426"/>
          <w:tab w:val="left" w:pos="851"/>
        </w:tabs>
        <w:spacing w:line="360" w:lineRule="auto"/>
        <w:ind w:firstLine="480"/>
        <w:outlineLvl w:val="1"/>
        <w:rPr>
          <w:sz w:val="24"/>
        </w:rPr>
      </w:pPr>
      <w:r>
        <w:rPr>
          <w:rFonts w:ascii="Symbol" w:hAnsi="Symbol" w:cs="Symbol"/>
          <w:color w:val="000000"/>
          <w:sz w:val="24"/>
        </w:rPr>
        <w:t>二、</w:t>
      </w:r>
      <w:r>
        <w:rPr>
          <w:sz w:val="24"/>
        </w:rPr>
        <w:t>《资格审查要求》中对格式有要求的，除招标文件另有规定外，均为“实质性格式”文件。</w:t>
      </w:r>
    </w:p>
    <w:p w14:paraId="69F1A78F">
      <w:pPr>
        <w:tabs>
          <w:tab w:val="left" w:pos="426"/>
          <w:tab w:val="left" w:pos="851"/>
        </w:tabs>
        <w:spacing w:line="360" w:lineRule="auto"/>
        <w:ind w:firstLine="480"/>
        <w:outlineLvl w:val="1"/>
        <w:rPr>
          <w:sz w:val="24"/>
        </w:rPr>
      </w:pPr>
      <w:r>
        <w:rPr>
          <w:rFonts w:ascii="Symbol" w:hAnsi="Symbol" w:cs="Symbol"/>
          <w:color w:val="000000"/>
          <w:sz w:val="24"/>
        </w:rPr>
        <w:t>三、</w:t>
      </w:r>
      <w:r>
        <w:rPr>
          <w:sz w:val="24"/>
        </w:rPr>
        <w:t>投标人《资格证明文件》有任何一项不符合《资格审查要求》的，资格审查不合格，其投标无效。</w:t>
      </w:r>
    </w:p>
    <w:p w14:paraId="3377EA62">
      <w:pPr>
        <w:tabs>
          <w:tab w:val="left" w:pos="426"/>
          <w:tab w:val="left" w:pos="851"/>
        </w:tabs>
        <w:spacing w:line="360" w:lineRule="auto"/>
        <w:ind w:firstLine="480"/>
        <w:outlineLvl w:val="1"/>
        <w:rPr>
          <w:sz w:val="24"/>
        </w:rPr>
      </w:pPr>
      <w:r>
        <w:rPr>
          <w:rFonts w:ascii="Symbol" w:hAnsi="Symbol" w:cs="Symbol"/>
          <w:color w:val="000000"/>
          <w:sz w:val="24"/>
        </w:rPr>
        <w:t>四、</w:t>
      </w:r>
      <w:r>
        <w:rPr>
          <w:sz w:val="24"/>
        </w:rPr>
        <w:t>资格审查合格的投标人不足3家的，不进行评标。</w:t>
      </w:r>
    </w:p>
    <w:p w14:paraId="69FB2330">
      <w:pPr>
        <w:tabs>
          <w:tab w:val="left" w:pos="360"/>
          <w:tab w:val="left" w:pos="900"/>
        </w:tabs>
        <w:spacing w:line="360" w:lineRule="auto"/>
        <w:ind w:firstLine="2891"/>
        <w:outlineLvl w:val="1"/>
        <w:rPr>
          <w:b/>
          <w:sz w:val="32"/>
          <w:szCs w:val="32"/>
        </w:rPr>
      </w:pPr>
    </w:p>
    <w:p w14:paraId="2F858647">
      <w:pPr>
        <w:tabs>
          <w:tab w:val="left" w:pos="360"/>
          <w:tab w:val="left" w:pos="900"/>
        </w:tabs>
        <w:spacing w:line="360" w:lineRule="auto"/>
        <w:ind w:firstLine="2891"/>
        <w:outlineLvl w:val="1"/>
        <w:rPr>
          <w:b/>
          <w:sz w:val="32"/>
          <w:szCs w:val="32"/>
        </w:rPr>
      </w:pPr>
    </w:p>
    <w:p w14:paraId="7318E52E">
      <w:pPr>
        <w:tabs>
          <w:tab w:val="left" w:pos="360"/>
          <w:tab w:val="left" w:pos="900"/>
        </w:tabs>
        <w:spacing w:line="360" w:lineRule="auto"/>
        <w:ind w:firstLine="2891"/>
        <w:outlineLvl w:val="1"/>
        <w:rPr>
          <w:b/>
          <w:sz w:val="32"/>
          <w:szCs w:val="32"/>
        </w:rPr>
      </w:pPr>
      <w:r>
        <w:rPr>
          <w:b/>
          <w:sz w:val="32"/>
          <w:szCs w:val="32"/>
        </w:rPr>
        <w:t>第二节</w:t>
      </w:r>
      <w:r>
        <w:rPr>
          <w:rFonts w:hint="eastAsia"/>
          <w:b/>
          <w:sz w:val="32"/>
          <w:szCs w:val="32"/>
        </w:rPr>
        <w:t xml:space="preserve"> </w:t>
      </w:r>
      <w:r>
        <w:rPr>
          <w:b/>
          <w:sz w:val="32"/>
          <w:szCs w:val="32"/>
        </w:rPr>
        <w:t>资格审查要求</w:t>
      </w:r>
    </w:p>
    <w:tbl>
      <w:tblPr>
        <w:tblStyle w:val="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544"/>
        <w:gridCol w:w="1912"/>
      </w:tblGrid>
      <w:tr w14:paraId="3B1E9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noWrap w:val="0"/>
            <w:vAlign w:val="center"/>
          </w:tcPr>
          <w:p w14:paraId="46100A74">
            <w:pPr>
              <w:tabs>
                <w:tab w:val="left" w:pos="1080"/>
              </w:tabs>
              <w:jc w:val="center"/>
              <w:rPr>
                <w:b/>
                <w:sz w:val="24"/>
              </w:rPr>
            </w:pPr>
            <w:bookmarkStart w:id="232" w:name="_Hlt487972895"/>
            <w:bookmarkEnd w:id="232"/>
            <w:r>
              <w:rPr>
                <w:b/>
                <w:sz w:val="24"/>
              </w:rPr>
              <w:t>序号</w:t>
            </w:r>
          </w:p>
        </w:tc>
        <w:tc>
          <w:tcPr>
            <w:tcW w:w="1067" w:type="pct"/>
            <w:noWrap w:val="0"/>
            <w:vAlign w:val="center"/>
          </w:tcPr>
          <w:p w14:paraId="5B1D88BB">
            <w:pPr>
              <w:tabs>
                <w:tab w:val="left" w:pos="1080"/>
              </w:tabs>
              <w:jc w:val="center"/>
              <w:rPr>
                <w:b/>
                <w:sz w:val="24"/>
              </w:rPr>
            </w:pPr>
            <w:r>
              <w:rPr>
                <w:b/>
                <w:sz w:val="24"/>
              </w:rPr>
              <w:t>审查因素</w:t>
            </w:r>
          </w:p>
        </w:tc>
        <w:tc>
          <w:tcPr>
            <w:tcW w:w="2448" w:type="pct"/>
            <w:noWrap w:val="0"/>
            <w:vAlign w:val="center"/>
          </w:tcPr>
          <w:p w14:paraId="7FAAF63B">
            <w:pPr>
              <w:tabs>
                <w:tab w:val="left" w:pos="1080"/>
              </w:tabs>
              <w:jc w:val="center"/>
              <w:rPr>
                <w:b/>
                <w:sz w:val="24"/>
              </w:rPr>
            </w:pPr>
            <w:r>
              <w:rPr>
                <w:b/>
                <w:sz w:val="24"/>
              </w:rPr>
              <w:t>审查内容</w:t>
            </w:r>
          </w:p>
        </w:tc>
        <w:tc>
          <w:tcPr>
            <w:tcW w:w="1030" w:type="pct"/>
            <w:noWrap w:val="0"/>
            <w:vAlign w:val="center"/>
          </w:tcPr>
          <w:p w14:paraId="6E54F234">
            <w:pPr>
              <w:tabs>
                <w:tab w:val="left" w:pos="1080"/>
              </w:tabs>
              <w:jc w:val="center"/>
              <w:rPr>
                <w:b/>
                <w:sz w:val="24"/>
              </w:rPr>
            </w:pPr>
            <w:r>
              <w:rPr>
                <w:b/>
                <w:sz w:val="24"/>
              </w:rPr>
              <w:t>格式要求</w:t>
            </w:r>
          </w:p>
        </w:tc>
      </w:tr>
      <w:tr w14:paraId="169FD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3C8991FF">
            <w:pPr>
              <w:tabs>
                <w:tab w:val="left" w:pos="1080"/>
              </w:tabs>
              <w:jc w:val="center"/>
              <w:rPr>
                <w:sz w:val="24"/>
              </w:rPr>
            </w:pPr>
            <w:r>
              <w:rPr>
                <w:sz w:val="24"/>
              </w:rPr>
              <w:t>1</w:t>
            </w:r>
          </w:p>
        </w:tc>
        <w:tc>
          <w:tcPr>
            <w:tcW w:w="1067" w:type="pct"/>
            <w:noWrap w:val="0"/>
            <w:vAlign w:val="center"/>
          </w:tcPr>
          <w:p w14:paraId="6AF29D1F">
            <w:pPr>
              <w:tabs>
                <w:tab w:val="left" w:pos="1080"/>
              </w:tabs>
              <w:rPr>
                <w:sz w:val="24"/>
              </w:rPr>
            </w:pPr>
            <w:r>
              <w:rPr>
                <w:rFonts w:hint="eastAsia"/>
                <w:sz w:val="24"/>
              </w:rPr>
              <w:t xml:space="preserve"> </w:t>
            </w:r>
            <w:r>
              <w:rPr>
                <w:rFonts w:hint="eastAsia" w:ascii="宋体" w:hAnsi="宋体"/>
                <w:bCs/>
                <w:sz w:val="24"/>
              </w:rPr>
              <w:t>营业执照副本（事业单位法人证书）</w:t>
            </w:r>
          </w:p>
        </w:tc>
        <w:tc>
          <w:tcPr>
            <w:tcW w:w="2448" w:type="pct"/>
            <w:noWrap w:val="0"/>
            <w:vAlign w:val="center"/>
          </w:tcPr>
          <w:p w14:paraId="6E757853">
            <w:pPr>
              <w:tabs>
                <w:tab w:val="left" w:pos="1080"/>
              </w:tabs>
              <w:rPr>
                <w:sz w:val="24"/>
              </w:rPr>
            </w:pPr>
            <w:r>
              <w:rPr>
                <w:rFonts w:hint="eastAsia" w:ascii="宋体" w:hAnsi="宋体"/>
                <w:bCs/>
                <w:sz w:val="24"/>
              </w:rPr>
              <w:t>营业执照副本和税务登记证副本(或“三证合一”的营业执照副本）或事业单位法人证书</w:t>
            </w:r>
          </w:p>
        </w:tc>
        <w:tc>
          <w:tcPr>
            <w:tcW w:w="1030" w:type="pct"/>
            <w:noWrap w:val="0"/>
            <w:vAlign w:val="center"/>
          </w:tcPr>
          <w:p w14:paraId="01535708">
            <w:pPr>
              <w:tabs>
                <w:tab w:val="left" w:pos="1080"/>
              </w:tabs>
              <w:ind w:firstLine="720"/>
              <w:rPr>
                <w:rFonts w:hint="eastAsia"/>
                <w:sz w:val="24"/>
              </w:rPr>
            </w:pPr>
            <w:r>
              <w:rPr>
                <w:rFonts w:hint="eastAsia"/>
                <w:sz w:val="24"/>
              </w:rPr>
              <w:t>/</w:t>
            </w:r>
          </w:p>
        </w:tc>
      </w:tr>
      <w:tr w14:paraId="52C0B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62FA0A18">
            <w:pPr>
              <w:tabs>
                <w:tab w:val="left" w:pos="1080"/>
              </w:tabs>
              <w:jc w:val="center"/>
              <w:rPr>
                <w:rFonts w:hint="eastAsia"/>
                <w:sz w:val="24"/>
              </w:rPr>
            </w:pPr>
            <w:r>
              <w:rPr>
                <w:rFonts w:hint="eastAsia"/>
                <w:sz w:val="24"/>
              </w:rPr>
              <w:t>2</w:t>
            </w:r>
          </w:p>
        </w:tc>
        <w:tc>
          <w:tcPr>
            <w:tcW w:w="1067" w:type="pct"/>
            <w:noWrap w:val="0"/>
            <w:vAlign w:val="center"/>
          </w:tcPr>
          <w:p w14:paraId="1DF5DA65">
            <w:pPr>
              <w:tabs>
                <w:tab w:val="left" w:pos="1080"/>
              </w:tabs>
              <w:rPr>
                <w:sz w:val="24"/>
              </w:rPr>
            </w:pPr>
            <w:r>
              <w:rPr>
                <w:rFonts w:hint="eastAsia" w:ascii="宋体" w:hAnsi="宋体"/>
                <w:bCs/>
                <w:sz w:val="24"/>
              </w:rPr>
              <w:t>法人授权书</w:t>
            </w:r>
          </w:p>
        </w:tc>
        <w:tc>
          <w:tcPr>
            <w:tcW w:w="2448" w:type="pct"/>
            <w:noWrap w:val="0"/>
            <w:vAlign w:val="center"/>
          </w:tcPr>
          <w:p w14:paraId="5347573A">
            <w:pPr>
              <w:widowControl/>
              <w:spacing w:line="360" w:lineRule="auto"/>
              <w:jc w:val="left"/>
              <w:rPr>
                <w:sz w:val="24"/>
              </w:rPr>
            </w:pPr>
            <w:r>
              <w:rPr>
                <w:rFonts w:hint="eastAsia" w:ascii="宋体" w:hAnsi="宋体"/>
                <w:bCs/>
                <w:sz w:val="24"/>
              </w:rPr>
              <w:t>法人授权书、法定代表人身份证及被授权人身份证</w:t>
            </w:r>
          </w:p>
        </w:tc>
        <w:tc>
          <w:tcPr>
            <w:tcW w:w="1030" w:type="pct"/>
            <w:noWrap w:val="0"/>
            <w:vAlign w:val="center"/>
          </w:tcPr>
          <w:p w14:paraId="7A347E8D">
            <w:pPr>
              <w:tabs>
                <w:tab w:val="left" w:pos="1080"/>
              </w:tabs>
              <w:rPr>
                <w:sz w:val="24"/>
              </w:rPr>
            </w:pPr>
            <w:r>
              <w:rPr>
                <w:sz w:val="24"/>
              </w:rPr>
              <w:t>格式见《投标文件格式》</w:t>
            </w:r>
          </w:p>
        </w:tc>
      </w:tr>
      <w:tr w14:paraId="46D87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4ECC2625">
            <w:pPr>
              <w:tabs>
                <w:tab w:val="left" w:pos="1080"/>
              </w:tabs>
              <w:jc w:val="center"/>
              <w:rPr>
                <w:rFonts w:hint="eastAsia"/>
                <w:sz w:val="24"/>
              </w:rPr>
            </w:pPr>
            <w:r>
              <w:rPr>
                <w:rFonts w:hint="eastAsia"/>
                <w:sz w:val="24"/>
              </w:rPr>
              <w:t>3</w:t>
            </w:r>
          </w:p>
        </w:tc>
        <w:tc>
          <w:tcPr>
            <w:tcW w:w="1067" w:type="pct"/>
            <w:noWrap w:val="0"/>
            <w:vAlign w:val="center"/>
          </w:tcPr>
          <w:p w14:paraId="2B719201">
            <w:pPr>
              <w:tabs>
                <w:tab w:val="left" w:pos="1080"/>
              </w:tabs>
              <w:rPr>
                <w:sz w:val="24"/>
              </w:rPr>
            </w:pPr>
            <w:r>
              <w:rPr>
                <w:rFonts w:hint="eastAsia"/>
                <w:sz w:val="24"/>
              </w:rPr>
              <w:t>投标人资格声明</w:t>
            </w:r>
          </w:p>
        </w:tc>
        <w:tc>
          <w:tcPr>
            <w:tcW w:w="2448" w:type="pct"/>
            <w:noWrap w:val="0"/>
            <w:vAlign w:val="center"/>
          </w:tcPr>
          <w:p w14:paraId="2E1E5D10">
            <w:pPr>
              <w:tabs>
                <w:tab w:val="left" w:pos="1080"/>
              </w:tabs>
              <w:rPr>
                <w:rFonts w:hint="eastAsia"/>
                <w:szCs w:val="21"/>
              </w:rPr>
            </w:pPr>
            <w:r>
              <w:rPr>
                <w:szCs w:val="21"/>
              </w:rPr>
              <w:t>《</w:t>
            </w:r>
            <w:r>
              <w:rPr>
                <w:rFonts w:hint="eastAsia"/>
                <w:szCs w:val="21"/>
              </w:rPr>
              <w:t>资格承诺声明函</w:t>
            </w:r>
            <w:r>
              <w:rPr>
                <w:szCs w:val="21"/>
              </w:rPr>
              <w:t>》</w:t>
            </w:r>
          </w:p>
        </w:tc>
        <w:tc>
          <w:tcPr>
            <w:tcW w:w="1030" w:type="pct"/>
            <w:noWrap w:val="0"/>
            <w:vAlign w:val="center"/>
          </w:tcPr>
          <w:p w14:paraId="5B467256">
            <w:pPr>
              <w:tabs>
                <w:tab w:val="left" w:pos="1080"/>
              </w:tabs>
              <w:rPr>
                <w:sz w:val="24"/>
              </w:rPr>
            </w:pPr>
            <w:r>
              <w:rPr>
                <w:sz w:val="24"/>
              </w:rPr>
              <w:t>格式见《投标文件格式》</w:t>
            </w:r>
          </w:p>
        </w:tc>
      </w:tr>
      <w:tr w14:paraId="7DA4D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339A3269">
            <w:pPr>
              <w:tabs>
                <w:tab w:val="left" w:pos="1080"/>
              </w:tabs>
              <w:jc w:val="center"/>
              <w:rPr>
                <w:rFonts w:hint="eastAsia"/>
                <w:sz w:val="24"/>
              </w:rPr>
            </w:pPr>
            <w:r>
              <w:rPr>
                <w:rFonts w:hint="eastAsia"/>
                <w:sz w:val="24"/>
              </w:rPr>
              <w:t>4</w:t>
            </w:r>
          </w:p>
        </w:tc>
        <w:tc>
          <w:tcPr>
            <w:tcW w:w="1067" w:type="pct"/>
            <w:noWrap w:val="0"/>
            <w:vAlign w:val="center"/>
          </w:tcPr>
          <w:p w14:paraId="79603291">
            <w:pPr>
              <w:tabs>
                <w:tab w:val="left" w:pos="1080"/>
              </w:tabs>
              <w:rPr>
                <w:sz w:val="24"/>
              </w:rPr>
            </w:pPr>
            <w:r>
              <w:rPr>
                <w:sz w:val="24"/>
              </w:rPr>
              <w:t>投标人信用记录</w:t>
            </w:r>
          </w:p>
        </w:tc>
        <w:tc>
          <w:tcPr>
            <w:tcW w:w="2448" w:type="pct"/>
            <w:noWrap w:val="0"/>
            <w:vAlign w:val="center"/>
          </w:tcPr>
          <w:p w14:paraId="0B40BB6B">
            <w:pPr>
              <w:tabs>
                <w:tab w:val="left" w:pos="1080"/>
              </w:tabs>
              <w:rPr>
                <w:szCs w:val="21"/>
              </w:rPr>
            </w:pPr>
            <w:r>
              <w:rPr>
                <w:rFonts w:hint="eastAsia"/>
                <w:szCs w:val="21"/>
              </w:rPr>
              <w:t>1、</w:t>
            </w:r>
            <w:r>
              <w:rPr>
                <w:szCs w:val="21"/>
              </w:rPr>
              <w:t>查询渠道：信用中国网站</w:t>
            </w:r>
            <w:r>
              <w:rPr>
                <w:rFonts w:hint="eastAsia"/>
                <w:szCs w:val="21"/>
                <w:lang w:val="en-US" w:eastAsia="zh-CN"/>
              </w:rPr>
              <w:t>或</w:t>
            </w:r>
            <w:r>
              <w:rPr>
                <w:szCs w:val="21"/>
              </w:rPr>
              <w:t>中国政府采购网（www.creditchina.gov.cn</w:t>
            </w:r>
            <w:r>
              <w:rPr>
                <w:rFonts w:hint="eastAsia"/>
                <w:szCs w:val="21"/>
                <w:lang w:val="en-US" w:eastAsia="zh-CN"/>
              </w:rPr>
              <w:t>或</w:t>
            </w:r>
            <w:r>
              <w:rPr>
                <w:szCs w:val="21"/>
              </w:rPr>
              <w:t>www.ccgp.gov.cn）；</w:t>
            </w:r>
          </w:p>
          <w:p w14:paraId="3BE2B9CA">
            <w:pPr>
              <w:tabs>
                <w:tab w:val="left" w:pos="900"/>
                <w:tab w:val="left" w:pos="1980"/>
              </w:tabs>
              <w:rPr>
                <w:szCs w:val="21"/>
              </w:rPr>
            </w:pPr>
            <w:r>
              <w:rPr>
                <w:rFonts w:hint="eastAsia"/>
                <w:szCs w:val="21"/>
              </w:rPr>
              <w:t>2、</w:t>
            </w:r>
            <w:r>
              <w:rPr>
                <w:szCs w:val="21"/>
              </w:rPr>
              <w:t>截止时点：投标截止时间以后、</w:t>
            </w:r>
            <w:r>
              <w:rPr>
                <w:rFonts w:hint="eastAsia"/>
                <w:szCs w:val="21"/>
              </w:rPr>
              <w:t>资格审查阶段采购人或</w:t>
            </w:r>
            <w:r>
              <w:rPr>
                <w:szCs w:val="21"/>
              </w:rPr>
              <w:t>采购代理机构的实际查询时间；</w:t>
            </w:r>
          </w:p>
          <w:p w14:paraId="3859FDB0">
            <w:pPr>
              <w:tabs>
                <w:tab w:val="left" w:pos="900"/>
                <w:tab w:val="left" w:pos="1980"/>
              </w:tabs>
              <w:rPr>
                <w:szCs w:val="21"/>
              </w:rPr>
            </w:pPr>
            <w:r>
              <w:rPr>
                <w:rFonts w:hint="eastAsia"/>
                <w:szCs w:val="21"/>
              </w:rPr>
              <w:t>3、</w:t>
            </w:r>
            <w:r>
              <w:rPr>
                <w:szCs w:val="21"/>
              </w:rPr>
              <w:t>信用信息查询记录和证据留存具体方式：查询结果网页打印页作为查询记录和证据，与其他采购文件一并保存；</w:t>
            </w:r>
          </w:p>
          <w:p w14:paraId="64C573BC">
            <w:pPr>
              <w:tabs>
                <w:tab w:val="left" w:pos="1080"/>
              </w:tabs>
              <w:rPr>
                <w:rFonts w:hint="eastAsia"/>
                <w:szCs w:val="21"/>
              </w:rPr>
            </w:pPr>
            <w:r>
              <w:rPr>
                <w:rFonts w:hint="eastAsia"/>
                <w:szCs w:val="21"/>
              </w:rPr>
              <w:t>4、</w:t>
            </w:r>
            <w:r>
              <w:rPr>
                <w:szCs w:val="21"/>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030" w:type="pct"/>
            <w:noWrap w:val="0"/>
            <w:vAlign w:val="center"/>
          </w:tcPr>
          <w:p w14:paraId="235D3169">
            <w:pPr>
              <w:tabs>
                <w:tab w:val="left" w:pos="1080"/>
              </w:tabs>
              <w:rPr>
                <w:sz w:val="24"/>
              </w:rPr>
            </w:pPr>
            <w:r>
              <w:rPr>
                <w:sz w:val="24"/>
              </w:rPr>
              <w:t>无须投标人提供，由采购人查询。</w:t>
            </w:r>
          </w:p>
        </w:tc>
      </w:tr>
      <w:tr w14:paraId="295C5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03818AD1">
            <w:pPr>
              <w:tabs>
                <w:tab w:val="left" w:pos="1080"/>
              </w:tabs>
              <w:jc w:val="center"/>
              <w:rPr>
                <w:rFonts w:hint="eastAsia"/>
                <w:sz w:val="24"/>
              </w:rPr>
            </w:pPr>
            <w:r>
              <w:rPr>
                <w:rFonts w:hint="eastAsia"/>
                <w:sz w:val="24"/>
              </w:rPr>
              <w:t>5</w:t>
            </w:r>
          </w:p>
        </w:tc>
        <w:tc>
          <w:tcPr>
            <w:tcW w:w="1067" w:type="pct"/>
            <w:noWrap w:val="0"/>
            <w:vAlign w:val="center"/>
          </w:tcPr>
          <w:p w14:paraId="46C248FA">
            <w:pPr>
              <w:tabs>
                <w:tab w:val="left" w:pos="1080"/>
              </w:tabs>
              <w:ind w:firstLine="240"/>
              <w:rPr>
                <w:sz w:val="24"/>
              </w:rPr>
            </w:pPr>
            <w:r>
              <w:rPr>
                <w:rFonts w:hint="eastAsia"/>
                <w:color w:val="000000"/>
                <w:sz w:val="24"/>
              </w:rPr>
              <w:t>信用承诺</w:t>
            </w:r>
          </w:p>
        </w:tc>
        <w:tc>
          <w:tcPr>
            <w:tcW w:w="2448" w:type="pct"/>
            <w:noWrap w:val="0"/>
            <w:vAlign w:val="center"/>
          </w:tcPr>
          <w:p w14:paraId="245C24BD">
            <w:pPr>
              <w:tabs>
                <w:tab w:val="left" w:pos="1080"/>
              </w:tabs>
              <w:rPr>
                <w:rFonts w:hint="eastAsia" w:ascii="宋体" w:hAnsi="宋体"/>
                <w:bCs/>
                <w:sz w:val="24"/>
              </w:rPr>
            </w:pPr>
            <w:r>
              <w:rPr>
                <w:rFonts w:hint="eastAsia"/>
                <w:color w:val="000000"/>
                <w:sz w:val="24"/>
              </w:rPr>
              <w:t>《政府采购供应商信用承诺书》</w:t>
            </w:r>
          </w:p>
        </w:tc>
        <w:tc>
          <w:tcPr>
            <w:tcW w:w="1030" w:type="pct"/>
            <w:noWrap w:val="0"/>
            <w:vAlign w:val="center"/>
          </w:tcPr>
          <w:p w14:paraId="758F17B8">
            <w:pPr>
              <w:tabs>
                <w:tab w:val="left" w:pos="1080"/>
              </w:tabs>
              <w:rPr>
                <w:sz w:val="24"/>
              </w:rPr>
            </w:pPr>
            <w:r>
              <w:rPr>
                <w:sz w:val="24"/>
              </w:rPr>
              <w:t>格式见《投标文件格式》</w:t>
            </w:r>
          </w:p>
        </w:tc>
      </w:tr>
      <w:tr w14:paraId="3CC5E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317C7606">
            <w:pPr>
              <w:tabs>
                <w:tab w:val="left" w:pos="1080"/>
              </w:tabs>
              <w:jc w:val="center"/>
              <w:rPr>
                <w:rFonts w:hint="eastAsia"/>
                <w:sz w:val="24"/>
              </w:rPr>
            </w:pPr>
            <w:r>
              <w:rPr>
                <w:rFonts w:hint="eastAsia"/>
                <w:sz w:val="24"/>
              </w:rPr>
              <w:t>6</w:t>
            </w:r>
          </w:p>
        </w:tc>
        <w:tc>
          <w:tcPr>
            <w:tcW w:w="1067" w:type="pct"/>
            <w:noWrap w:val="0"/>
            <w:vAlign w:val="center"/>
          </w:tcPr>
          <w:p w14:paraId="3E42CF72">
            <w:pPr>
              <w:tabs>
                <w:tab w:val="left" w:pos="1080"/>
              </w:tabs>
              <w:rPr>
                <w:sz w:val="24"/>
              </w:rPr>
            </w:pPr>
            <w:r>
              <w:rPr>
                <w:sz w:val="24"/>
              </w:rPr>
              <w:t>落实政府采购政策需满足的资格要求</w:t>
            </w:r>
          </w:p>
        </w:tc>
        <w:tc>
          <w:tcPr>
            <w:tcW w:w="2448" w:type="pct"/>
            <w:noWrap w:val="0"/>
            <w:vAlign w:val="center"/>
          </w:tcPr>
          <w:p w14:paraId="60266B51">
            <w:pPr>
              <w:tabs>
                <w:tab w:val="left" w:pos="1080"/>
              </w:tabs>
              <w:rPr>
                <w:rFonts w:hint="eastAsia"/>
                <w:sz w:val="24"/>
              </w:rPr>
            </w:pPr>
            <w:r>
              <w:rPr>
                <w:rFonts w:hint="eastAsia"/>
                <w:sz w:val="24"/>
              </w:rPr>
              <w:t>如采购公告中明确专门面向中小/小微企业采购，须按要求提供中小企业声明函；未专门面向中小/小微企业采购，此项无需提供。</w:t>
            </w:r>
          </w:p>
        </w:tc>
        <w:tc>
          <w:tcPr>
            <w:tcW w:w="1030" w:type="pct"/>
            <w:noWrap w:val="0"/>
            <w:vAlign w:val="center"/>
          </w:tcPr>
          <w:p w14:paraId="580405CA">
            <w:pPr>
              <w:tabs>
                <w:tab w:val="left" w:pos="1080"/>
              </w:tabs>
              <w:rPr>
                <w:sz w:val="24"/>
              </w:rPr>
            </w:pPr>
            <w:r>
              <w:rPr>
                <w:rFonts w:hint="eastAsia"/>
                <w:sz w:val="24"/>
              </w:rPr>
              <w:t>《中小企业声明函》、</w:t>
            </w:r>
            <w:r>
              <w:rPr>
                <w:sz w:val="24"/>
              </w:rPr>
              <w:t>《残疾人福利性单位声明函》格式见《投标文件格式》</w:t>
            </w:r>
          </w:p>
        </w:tc>
      </w:tr>
      <w:tr w14:paraId="19B11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trPr>
        <w:tc>
          <w:tcPr>
            <w:tcW w:w="454" w:type="pct"/>
            <w:noWrap w:val="0"/>
            <w:vAlign w:val="center"/>
          </w:tcPr>
          <w:p w14:paraId="5CB443F2">
            <w:pPr>
              <w:tabs>
                <w:tab w:val="left" w:pos="1080"/>
              </w:tabs>
              <w:jc w:val="center"/>
              <w:rPr>
                <w:rFonts w:hint="eastAsia"/>
                <w:b/>
                <w:sz w:val="24"/>
              </w:rPr>
            </w:pPr>
            <w:r>
              <w:rPr>
                <w:rFonts w:hint="eastAsia"/>
                <w:b/>
                <w:sz w:val="24"/>
              </w:rPr>
              <w:t>7</w:t>
            </w:r>
          </w:p>
        </w:tc>
        <w:tc>
          <w:tcPr>
            <w:tcW w:w="1067" w:type="pct"/>
            <w:noWrap w:val="0"/>
            <w:vAlign w:val="center"/>
          </w:tcPr>
          <w:p w14:paraId="035AF8D6">
            <w:pPr>
              <w:tabs>
                <w:tab w:val="left" w:pos="1080"/>
              </w:tabs>
              <w:rPr>
                <w:b/>
                <w:sz w:val="24"/>
              </w:rPr>
            </w:pPr>
            <w:r>
              <w:rPr>
                <w:b/>
                <w:sz w:val="24"/>
              </w:rPr>
              <w:t>本项目的特定资格要求</w:t>
            </w:r>
          </w:p>
        </w:tc>
        <w:tc>
          <w:tcPr>
            <w:tcW w:w="2448" w:type="pct"/>
            <w:noWrap w:val="0"/>
            <w:vAlign w:val="center"/>
          </w:tcPr>
          <w:p w14:paraId="267C9A33">
            <w:pPr>
              <w:spacing w:line="360" w:lineRule="auto"/>
              <w:rPr>
                <w:rFonts w:hint="eastAsia" w:eastAsia="宋体"/>
                <w:sz w:val="24"/>
                <w:lang w:eastAsia="zh-CN"/>
              </w:rPr>
            </w:pPr>
            <w:r>
              <w:rPr>
                <w:rFonts w:hint="eastAsia"/>
                <w:sz w:val="24"/>
              </w:rPr>
              <w:t>供应商须具备水利水电工程施工总承包一级、有效期内的安全生产许可证</w:t>
            </w:r>
            <w:r>
              <w:rPr>
                <w:rFonts w:hint="eastAsia"/>
                <w:sz w:val="24"/>
                <w:lang w:eastAsia="zh-CN"/>
              </w:rPr>
              <w:t>。</w:t>
            </w:r>
          </w:p>
        </w:tc>
        <w:tc>
          <w:tcPr>
            <w:tcW w:w="1030" w:type="pct"/>
            <w:noWrap w:val="0"/>
            <w:vAlign w:val="center"/>
          </w:tcPr>
          <w:p w14:paraId="58B8EBE2">
            <w:pPr>
              <w:tabs>
                <w:tab w:val="left" w:pos="1080"/>
              </w:tabs>
              <w:rPr>
                <w:sz w:val="24"/>
              </w:rPr>
            </w:pPr>
          </w:p>
        </w:tc>
      </w:tr>
      <w:tr w14:paraId="47B3C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4" w:type="pct"/>
            <w:noWrap w:val="0"/>
            <w:vAlign w:val="center"/>
          </w:tcPr>
          <w:p w14:paraId="080746EE">
            <w:pPr>
              <w:tabs>
                <w:tab w:val="left" w:pos="1080"/>
              </w:tabs>
              <w:jc w:val="center"/>
              <w:rPr>
                <w:rFonts w:hint="eastAsia"/>
                <w:sz w:val="24"/>
              </w:rPr>
            </w:pPr>
            <w:r>
              <w:rPr>
                <w:rFonts w:hint="eastAsia"/>
                <w:sz w:val="24"/>
              </w:rPr>
              <w:t>8</w:t>
            </w:r>
          </w:p>
        </w:tc>
        <w:tc>
          <w:tcPr>
            <w:tcW w:w="1067" w:type="pct"/>
            <w:noWrap w:val="0"/>
            <w:vAlign w:val="center"/>
          </w:tcPr>
          <w:p w14:paraId="1B84C850">
            <w:pPr>
              <w:tabs>
                <w:tab w:val="left" w:pos="1080"/>
              </w:tabs>
              <w:rPr>
                <w:rFonts w:hint="eastAsia"/>
                <w:sz w:val="24"/>
              </w:rPr>
            </w:pPr>
            <w:r>
              <w:rPr>
                <w:sz w:val="24"/>
              </w:rPr>
              <w:t>联合体</w:t>
            </w:r>
            <w:r>
              <w:rPr>
                <w:rFonts w:hint="eastAsia"/>
                <w:sz w:val="24"/>
              </w:rPr>
              <w:t>协议（如有）</w:t>
            </w:r>
          </w:p>
        </w:tc>
        <w:tc>
          <w:tcPr>
            <w:tcW w:w="2448" w:type="pct"/>
            <w:noWrap w:val="0"/>
            <w:vAlign w:val="center"/>
          </w:tcPr>
          <w:p w14:paraId="0BB661DD">
            <w:pPr>
              <w:tabs>
                <w:tab w:val="left" w:pos="1080"/>
              </w:tabs>
              <w:rPr>
                <w:szCs w:val="21"/>
              </w:rPr>
            </w:pPr>
            <w:r>
              <w:rPr>
                <w:szCs w:val="21"/>
              </w:rPr>
              <w:t>1、如本项目接受联合体投标，且投标人为联合体时必须提供《联合协议》，明确各方拟承担的工作和责任，并指定联合体牵头人，授权其代表所有联合体成员负责本项目投标和合同实施阶段的</w:t>
            </w:r>
            <w:r>
              <w:rPr>
                <w:rFonts w:hint="eastAsia"/>
                <w:szCs w:val="21"/>
              </w:rPr>
              <w:t>牵头</w:t>
            </w:r>
            <w:r>
              <w:rPr>
                <w:szCs w:val="21"/>
              </w:rPr>
              <w:t>、协调工作。该联合协议应当作为投标文件的组成部分，与投标文件其他内容同时递交。</w:t>
            </w:r>
          </w:p>
          <w:p w14:paraId="485835A3">
            <w:pPr>
              <w:tabs>
                <w:tab w:val="left" w:pos="1080"/>
              </w:tabs>
              <w:rPr>
                <w:szCs w:val="21"/>
              </w:rPr>
            </w:pPr>
            <w:r>
              <w:rPr>
                <w:szCs w:val="21"/>
              </w:rPr>
              <w:t>2、</w:t>
            </w:r>
            <w:r>
              <w:rPr>
                <w:rFonts w:hint="eastAsia"/>
                <w:szCs w:val="21"/>
              </w:rPr>
              <w:t>联合体各成员单位均须提供本表中序号第</w:t>
            </w:r>
            <w:r>
              <w:rPr>
                <w:szCs w:val="21"/>
              </w:rPr>
              <w:t>1</w:t>
            </w:r>
            <w:r>
              <w:rPr>
                <w:rFonts w:hint="eastAsia"/>
                <w:szCs w:val="21"/>
              </w:rPr>
              <w:t>、3、5、6项的证明文件。</w:t>
            </w:r>
          </w:p>
          <w:p w14:paraId="7601AEB9">
            <w:pPr>
              <w:tabs>
                <w:tab w:val="left" w:pos="1080"/>
              </w:tabs>
              <w:rPr>
                <w:szCs w:val="21"/>
              </w:rPr>
            </w:pPr>
            <w:r>
              <w:rPr>
                <w:rFonts w:hint="eastAsia"/>
                <w:szCs w:val="21"/>
              </w:rPr>
              <w:t>3、本表序号第</w:t>
            </w:r>
            <w:r>
              <w:rPr>
                <w:szCs w:val="21"/>
              </w:rPr>
              <w:t>7</w:t>
            </w:r>
            <w:r>
              <w:rPr>
                <w:rFonts w:hint="eastAsia"/>
                <w:szCs w:val="21"/>
              </w:rPr>
              <w:t>项规定的其他特定资格要求中的每一小项要求，联合体各方中至少应当有一方符合本表中其他资格要求并提供证明文件。</w:t>
            </w:r>
          </w:p>
          <w:p w14:paraId="2568D8F4">
            <w:pPr>
              <w:tabs>
                <w:tab w:val="left" w:pos="1080"/>
              </w:tabs>
              <w:rPr>
                <w:szCs w:val="21"/>
              </w:rPr>
            </w:pPr>
            <w:r>
              <w:rPr>
                <w:rFonts w:hint="eastAsia"/>
                <w:szCs w:val="21"/>
              </w:rPr>
              <w:t>4</w:t>
            </w:r>
            <w:r>
              <w:rPr>
                <w:szCs w:val="21"/>
              </w:rPr>
              <w:t>、联合体中有同类资质的供应商按照联合体分工承担相同工作的，应当按照资质等级较低的供应商确定资质等级。</w:t>
            </w:r>
          </w:p>
          <w:p w14:paraId="6F8831CC">
            <w:pPr>
              <w:tabs>
                <w:tab w:val="left" w:pos="1080"/>
              </w:tabs>
              <w:rPr>
                <w:szCs w:val="21"/>
              </w:rPr>
            </w:pPr>
            <w:r>
              <w:rPr>
                <w:szCs w:val="21"/>
              </w:rPr>
              <w:t>5、以联合体形式参加政府采购活动的，联合体各方不得再单独参加或者与其他供应商另外组成联合体参加同一合同项下的政府采购活动。</w:t>
            </w:r>
          </w:p>
          <w:p w14:paraId="0D7A085C">
            <w:pPr>
              <w:tabs>
                <w:tab w:val="left" w:pos="1080"/>
              </w:tabs>
              <w:rPr>
                <w:szCs w:val="21"/>
              </w:rPr>
            </w:pPr>
            <w:r>
              <w:rPr>
                <w:szCs w:val="21"/>
              </w:rPr>
              <w:t>6、若联合体中任一成员单位中途退出，则该联合体的投标无效。</w:t>
            </w:r>
          </w:p>
          <w:p w14:paraId="33C72F09">
            <w:pPr>
              <w:tabs>
                <w:tab w:val="left" w:pos="1080"/>
              </w:tabs>
              <w:rPr>
                <w:sz w:val="24"/>
              </w:rPr>
            </w:pPr>
            <w:r>
              <w:rPr>
                <w:szCs w:val="21"/>
              </w:rPr>
              <w:t>7、本项目不接受联合体投标</w:t>
            </w:r>
            <w:r>
              <w:rPr>
                <w:rFonts w:hint="eastAsia"/>
                <w:szCs w:val="21"/>
              </w:rPr>
              <w:t>时</w:t>
            </w:r>
            <w:r>
              <w:rPr>
                <w:szCs w:val="21"/>
              </w:rPr>
              <w:t>，</w:t>
            </w:r>
            <w:r>
              <w:rPr>
                <w:rFonts w:hint="eastAsia"/>
                <w:szCs w:val="21"/>
              </w:rPr>
              <w:t>投标人不得为联合体</w:t>
            </w:r>
            <w:r>
              <w:rPr>
                <w:szCs w:val="21"/>
              </w:rPr>
              <w:t>。</w:t>
            </w:r>
          </w:p>
        </w:tc>
        <w:tc>
          <w:tcPr>
            <w:tcW w:w="1030" w:type="pct"/>
            <w:noWrap w:val="0"/>
            <w:vAlign w:val="center"/>
          </w:tcPr>
          <w:p w14:paraId="7A2BCAEA">
            <w:pPr>
              <w:tabs>
                <w:tab w:val="left" w:pos="1080"/>
              </w:tabs>
              <w:rPr>
                <w:sz w:val="24"/>
              </w:rPr>
            </w:pPr>
            <w:r>
              <w:rPr>
                <w:sz w:val="24"/>
              </w:rPr>
              <w:t xml:space="preserve">格式见《投标文件格式》 </w:t>
            </w:r>
          </w:p>
        </w:tc>
      </w:tr>
      <w:bookmarkEnd w:id="230"/>
    </w:tbl>
    <w:p w14:paraId="544CC9CD">
      <w:pPr>
        <w:widowControl/>
        <w:jc w:val="left"/>
        <w:rPr>
          <w:sz w:val="24"/>
        </w:rPr>
      </w:pPr>
      <w:bookmarkStart w:id="233" w:name="_Toc127161490"/>
      <w:bookmarkStart w:id="234" w:name="_Toc353873940"/>
      <w:bookmarkStart w:id="235" w:name="_Toc353825550"/>
      <w:bookmarkStart w:id="236" w:name="_Toc127151779"/>
      <w:bookmarkStart w:id="237" w:name="_Toc226965858"/>
      <w:r>
        <w:rPr>
          <w:sz w:val="24"/>
        </w:rPr>
        <w:br w:type="page" w:clear="all"/>
      </w:r>
    </w:p>
    <w:p w14:paraId="1AE9DBD3">
      <w:pPr>
        <w:spacing w:line="360" w:lineRule="auto"/>
        <w:jc w:val="center"/>
        <w:outlineLvl w:val="0"/>
        <w:rPr>
          <w:b/>
          <w:sz w:val="36"/>
          <w:szCs w:val="36"/>
        </w:rPr>
      </w:pPr>
      <w:bookmarkStart w:id="238" w:name="_Toc99301423"/>
      <w:r>
        <w:rPr>
          <w:b/>
          <w:sz w:val="36"/>
          <w:szCs w:val="36"/>
        </w:rPr>
        <w:t xml:space="preserve">第四章   </w:t>
      </w:r>
      <w:bookmarkEnd w:id="233"/>
      <w:bookmarkEnd w:id="234"/>
      <w:bookmarkEnd w:id="235"/>
      <w:bookmarkEnd w:id="236"/>
      <w:bookmarkEnd w:id="237"/>
      <w:bookmarkStart w:id="239" w:name="_Hlt164229061"/>
      <w:bookmarkEnd w:id="239"/>
      <w:r>
        <w:rPr>
          <w:b/>
          <w:sz w:val="36"/>
          <w:szCs w:val="36"/>
        </w:rPr>
        <w:t>评标程序、评标方法和评标标准</w:t>
      </w:r>
      <w:bookmarkEnd w:id="238"/>
    </w:p>
    <w:p w14:paraId="290B4F41">
      <w:pPr>
        <w:tabs>
          <w:tab w:val="left" w:pos="360"/>
          <w:tab w:val="left" w:pos="900"/>
        </w:tabs>
        <w:spacing w:line="360" w:lineRule="auto"/>
        <w:ind w:firstLine="2570"/>
        <w:jc w:val="left"/>
        <w:outlineLvl w:val="1"/>
        <w:rPr>
          <w:b/>
          <w:sz w:val="32"/>
          <w:szCs w:val="32"/>
        </w:rPr>
      </w:pPr>
      <w:r>
        <w:rPr>
          <w:rFonts w:hint="eastAsia"/>
          <w:b/>
          <w:sz w:val="32"/>
          <w:szCs w:val="32"/>
        </w:rPr>
        <w:t>第一节 符合性审查程序</w:t>
      </w:r>
    </w:p>
    <w:p w14:paraId="5D51B349">
      <w:pPr>
        <w:tabs>
          <w:tab w:val="left" w:pos="360"/>
        </w:tabs>
        <w:spacing w:line="360" w:lineRule="auto"/>
        <w:ind w:firstLine="480"/>
        <w:outlineLvl w:val="1"/>
        <w:rPr>
          <w:sz w:val="24"/>
        </w:rPr>
      </w:pPr>
      <w:bookmarkStart w:id="240" w:name="_Toc353873941"/>
      <w:bookmarkStart w:id="241" w:name="_Toc353825551"/>
      <w:r>
        <w:rPr>
          <w:rFonts w:ascii="Symbol" w:hAnsi="Symbol" w:cs="Symbol"/>
          <w:color w:val="000000"/>
          <w:sz w:val="24"/>
        </w:rPr>
        <w:t>一、</w:t>
      </w:r>
      <w:r>
        <w:rPr>
          <w:sz w:val="24"/>
        </w:rPr>
        <w:t>评标委员会对资格审查合格的投标人的投标文件进行符合性审查，以确定其是否满足招标文件的实质性要求。</w:t>
      </w:r>
      <w:bookmarkStart w:id="242" w:name="_Toc520356167"/>
    </w:p>
    <w:p w14:paraId="18DC8C05">
      <w:pPr>
        <w:tabs>
          <w:tab w:val="left" w:pos="1080"/>
        </w:tabs>
        <w:spacing w:line="360" w:lineRule="auto"/>
        <w:ind w:firstLine="480"/>
        <w:rPr>
          <w:sz w:val="24"/>
        </w:rPr>
      </w:pPr>
      <w:r>
        <w:rPr>
          <w:rFonts w:ascii="Symbol" w:hAnsi="Symbol" w:cs="Symbol"/>
          <w:color w:val="000000"/>
          <w:sz w:val="24"/>
        </w:rPr>
        <w:t>二、</w:t>
      </w: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投标文件不符合《</w:t>
      </w:r>
      <w:r>
        <w:rPr>
          <w:sz w:val="24"/>
        </w:rPr>
        <w:t>符合性审查</w:t>
      </w:r>
      <w:r>
        <w:rPr>
          <w:rFonts w:hint="eastAsia"/>
          <w:sz w:val="24"/>
        </w:rPr>
        <w:t>要求》</w:t>
      </w:r>
      <w:bookmarkEnd w:id="242"/>
      <w:r>
        <w:rPr>
          <w:rFonts w:hint="eastAsia"/>
          <w:sz w:val="24"/>
        </w:rPr>
        <w:t>的，投标无效。</w:t>
      </w:r>
    </w:p>
    <w:p w14:paraId="64038E61">
      <w:pPr>
        <w:pStyle w:val="2"/>
        <w:rPr>
          <w:rFonts w:hint="eastAsia"/>
        </w:rPr>
      </w:pPr>
    </w:p>
    <w:p w14:paraId="316BF54F">
      <w:pPr>
        <w:tabs>
          <w:tab w:val="left" w:pos="900"/>
          <w:tab w:val="left" w:pos="1080"/>
          <w:tab w:val="left" w:pos="1589"/>
        </w:tabs>
        <w:spacing w:line="360" w:lineRule="auto"/>
        <w:ind w:firstLine="2249"/>
        <w:rPr>
          <w:b/>
          <w:sz w:val="32"/>
          <w:szCs w:val="32"/>
        </w:rPr>
      </w:pPr>
      <w:r>
        <w:rPr>
          <w:b/>
          <w:sz w:val="32"/>
          <w:szCs w:val="32"/>
        </w:rPr>
        <w:t>第二节</w:t>
      </w:r>
      <w:r>
        <w:rPr>
          <w:rFonts w:hint="eastAsia"/>
          <w:b/>
          <w:sz w:val="32"/>
          <w:szCs w:val="32"/>
        </w:rPr>
        <w:t xml:space="preserve"> </w:t>
      </w:r>
      <w:r>
        <w:rPr>
          <w:b/>
          <w:sz w:val="32"/>
          <w:szCs w:val="32"/>
        </w:rPr>
        <w:t>符合性审查及评审</w:t>
      </w:r>
      <w:r>
        <w:rPr>
          <w:rFonts w:hint="eastAsia"/>
          <w:b/>
          <w:sz w:val="32"/>
          <w:szCs w:val="32"/>
        </w:rPr>
        <w:t>要求</w:t>
      </w:r>
    </w:p>
    <w:p w14:paraId="48C1F9EE">
      <w:pPr>
        <w:pStyle w:val="2"/>
        <w:ind w:firstLine="602"/>
      </w:pPr>
      <w:r>
        <w:rPr>
          <w:b/>
          <w:sz w:val="30"/>
          <w:szCs w:val="30"/>
        </w:rPr>
        <w:t>一、符合性审查要求</w:t>
      </w:r>
    </w:p>
    <w:tbl>
      <w:tblPr>
        <w:tblStyle w:val="3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3"/>
        <w:gridCol w:w="1755"/>
        <w:gridCol w:w="4459"/>
        <w:gridCol w:w="2167"/>
      </w:tblGrid>
      <w:tr w14:paraId="3435B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481" w:type="pct"/>
            <w:noWrap w:val="0"/>
            <w:vAlign w:val="center"/>
          </w:tcPr>
          <w:p w14:paraId="1E090E85">
            <w:pPr>
              <w:widowControl/>
              <w:jc w:val="center"/>
              <w:rPr>
                <w:b/>
                <w:color w:val="000000"/>
                <w:sz w:val="24"/>
              </w:rPr>
            </w:pPr>
            <w:r>
              <w:rPr>
                <w:b/>
                <w:color w:val="000000"/>
                <w:sz w:val="24"/>
              </w:rPr>
              <w:t>序号</w:t>
            </w:r>
          </w:p>
        </w:tc>
        <w:tc>
          <w:tcPr>
            <w:tcW w:w="946" w:type="pct"/>
            <w:noWrap w:val="0"/>
            <w:vAlign w:val="center"/>
          </w:tcPr>
          <w:p w14:paraId="51BD34D6">
            <w:pPr>
              <w:widowControl/>
              <w:jc w:val="center"/>
              <w:rPr>
                <w:b/>
                <w:color w:val="000000"/>
                <w:sz w:val="24"/>
              </w:rPr>
            </w:pPr>
            <w:r>
              <w:rPr>
                <w:b/>
                <w:color w:val="000000"/>
                <w:sz w:val="24"/>
              </w:rPr>
              <w:t>审查因素</w:t>
            </w:r>
          </w:p>
        </w:tc>
        <w:tc>
          <w:tcPr>
            <w:tcW w:w="2403" w:type="pct"/>
            <w:noWrap w:val="0"/>
            <w:vAlign w:val="center"/>
          </w:tcPr>
          <w:p w14:paraId="76C82F80">
            <w:pPr>
              <w:widowControl/>
              <w:jc w:val="center"/>
              <w:rPr>
                <w:b/>
                <w:color w:val="000000"/>
                <w:sz w:val="24"/>
              </w:rPr>
            </w:pPr>
            <w:r>
              <w:rPr>
                <w:b/>
                <w:color w:val="000000"/>
                <w:sz w:val="24"/>
              </w:rPr>
              <w:t>审查内容</w:t>
            </w:r>
          </w:p>
        </w:tc>
        <w:tc>
          <w:tcPr>
            <w:tcW w:w="1168" w:type="pct"/>
            <w:noWrap w:val="0"/>
            <w:vAlign w:val="center"/>
          </w:tcPr>
          <w:p w14:paraId="72FF81D5">
            <w:pPr>
              <w:widowControl/>
              <w:jc w:val="center"/>
              <w:rPr>
                <w:rFonts w:hint="eastAsia"/>
                <w:b/>
                <w:color w:val="000000"/>
                <w:sz w:val="24"/>
              </w:rPr>
            </w:pPr>
            <w:r>
              <w:rPr>
                <w:rFonts w:hint="eastAsia"/>
                <w:b/>
                <w:color w:val="000000"/>
                <w:sz w:val="24"/>
              </w:rPr>
              <w:t>格式要求</w:t>
            </w:r>
          </w:p>
        </w:tc>
      </w:tr>
      <w:tr w14:paraId="70F0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8CF4CD1">
            <w:pPr>
              <w:widowControl/>
              <w:jc w:val="center"/>
              <w:rPr>
                <w:color w:val="000000"/>
                <w:sz w:val="24"/>
              </w:rPr>
            </w:pPr>
            <w:r>
              <w:rPr>
                <w:color w:val="000000"/>
                <w:sz w:val="24"/>
              </w:rPr>
              <w:t>1</w:t>
            </w:r>
          </w:p>
        </w:tc>
        <w:tc>
          <w:tcPr>
            <w:tcW w:w="946" w:type="pct"/>
            <w:noWrap w:val="0"/>
            <w:vAlign w:val="center"/>
          </w:tcPr>
          <w:p w14:paraId="64B6838F">
            <w:pPr>
              <w:widowControl/>
              <w:jc w:val="left"/>
              <w:rPr>
                <w:color w:val="000000"/>
                <w:sz w:val="24"/>
              </w:rPr>
            </w:pPr>
            <w:r>
              <w:rPr>
                <w:rFonts w:hint="eastAsia"/>
                <w:color w:val="000000"/>
                <w:sz w:val="24"/>
              </w:rPr>
              <w:t>投标函</w:t>
            </w:r>
          </w:p>
        </w:tc>
        <w:tc>
          <w:tcPr>
            <w:tcW w:w="2403" w:type="pct"/>
            <w:noWrap w:val="0"/>
            <w:vAlign w:val="center"/>
          </w:tcPr>
          <w:p w14:paraId="09C298DB">
            <w:pPr>
              <w:widowControl/>
              <w:jc w:val="left"/>
              <w:rPr>
                <w:color w:val="000000"/>
                <w:sz w:val="24"/>
              </w:rPr>
            </w:pPr>
            <w:r>
              <w:rPr>
                <w:rFonts w:hint="eastAsia"/>
                <w:color w:val="000000"/>
                <w:sz w:val="24"/>
              </w:rPr>
              <w:t>投标函</w:t>
            </w:r>
          </w:p>
        </w:tc>
        <w:tc>
          <w:tcPr>
            <w:tcW w:w="1168" w:type="pct"/>
            <w:noWrap w:val="0"/>
            <w:vAlign w:val="center"/>
          </w:tcPr>
          <w:p w14:paraId="36B99D3C">
            <w:pPr>
              <w:widowControl/>
              <w:jc w:val="left"/>
              <w:rPr>
                <w:rFonts w:hint="eastAsia"/>
                <w:color w:val="000000"/>
                <w:sz w:val="24"/>
              </w:rPr>
            </w:pPr>
            <w:r>
              <w:rPr>
                <w:sz w:val="24"/>
              </w:rPr>
              <w:t>格式见《投标文件格式》</w:t>
            </w:r>
          </w:p>
        </w:tc>
      </w:tr>
      <w:tr w14:paraId="281FE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21DED74E">
            <w:pPr>
              <w:widowControl/>
              <w:jc w:val="center"/>
              <w:rPr>
                <w:color w:val="000000"/>
                <w:sz w:val="24"/>
              </w:rPr>
            </w:pPr>
            <w:r>
              <w:rPr>
                <w:color w:val="000000"/>
                <w:sz w:val="24"/>
              </w:rPr>
              <w:t>2</w:t>
            </w:r>
          </w:p>
        </w:tc>
        <w:tc>
          <w:tcPr>
            <w:tcW w:w="946" w:type="pct"/>
            <w:noWrap w:val="0"/>
            <w:vAlign w:val="center"/>
          </w:tcPr>
          <w:p w14:paraId="2835A856">
            <w:pPr>
              <w:widowControl/>
              <w:jc w:val="left"/>
              <w:rPr>
                <w:color w:val="000000"/>
                <w:sz w:val="24"/>
              </w:rPr>
            </w:pPr>
            <w:r>
              <w:rPr>
                <w:color w:val="000000"/>
                <w:sz w:val="24"/>
              </w:rPr>
              <w:t>投标完整性</w:t>
            </w:r>
          </w:p>
        </w:tc>
        <w:tc>
          <w:tcPr>
            <w:tcW w:w="2403" w:type="pct"/>
            <w:noWrap w:val="0"/>
            <w:vAlign w:val="center"/>
          </w:tcPr>
          <w:p w14:paraId="6271B29F">
            <w:pPr>
              <w:widowControl/>
              <w:jc w:val="left"/>
              <w:rPr>
                <w:rFonts w:hint="eastAsia"/>
                <w:color w:val="000000"/>
                <w:sz w:val="24"/>
              </w:rPr>
            </w:pPr>
            <w:r>
              <w:rPr>
                <w:rFonts w:hint="eastAsia"/>
                <w:sz w:val="24"/>
              </w:rPr>
              <w:t>报价明细表未有缺项、漏项；</w:t>
            </w:r>
          </w:p>
        </w:tc>
        <w:tc>
          <w:tcPr>
            <w:tcW w:w="1168" w:type="pct"/>
            <w:noWrap w:val="0"/>
            <w:vAlign w:val="center"/>
          </w:tcPr>
          <w:p w14:paraId="0A2E8C87">
            <w:pPr>
              <w:widowControl/>
              <w:jc w:val="left"/>
              <w:rPr>
                <w:rFonts w:hint="eastAsia"/>
                <w:sz w:val="24"/>
              </w:rPr>
            </w:pPr>
            <w:r>
              <w:rPr>
                <w:sz w:val="24"/>
              </w:rPr>
              <w:t>格式见《</w:t>
            </w:r>
            <w:r>
              <w:rPr>
                <w:rFonts w:hint="eastAsia"/>
                <w:sz w:val="24"/>
              </w:rPr>
              <w:t>报价</w:t>
            </w:r>
            <w:r>
              <w:rPr>
                <w:sz w:val="24"/>
              </w:rPr>
              <w:t>明细表》</w:t>
            </w:r>
          </w:p>
        </w:tc>
      </w:tr>
      <w:tr w14:paraId="5B991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7A4095F9">
            <w:pPr>
              <w:widowControl/>
              <w:jc w:val="center"/>
              <w:rPr>
                <w:color w:val="000000"/>
                <w:sz w:val="24"/>
              </w:rPr>
            </w:pPr>
            <w:r>
              <w:rPr>
                <w:color w:val="000000"/>
                <w:sz w:val="24"/>
              </w:rPr>
              <w:t>3</w:t>
            </w:r>
          </w:p>
        </w:tc>
        <w:tc>
          <w:tcPr>
            <w:tcW w:w="946" w:type="pct"/>
            <w:noWrap w:val="0"/>
            <w:vAlign w:val="center"/>
          </w:tcPr>
          <w:p w14:paraId="2D3B9842">
            <w:pPr>
              <w:widowControl/>
              <w:jc w:val="left"/>
              <w:rPr>
                <w:color w:val="000000"/>
                <w:sz w:val="24"/>
              </w:rPr>
            </w:pPr>
            <w:r>
              <w:rPr>
                <w:color w:val="000000"/>
                <w:sz w:val="24"/>
              </w:rPr>
              <w:t>投标报价</w:t>
            </w:r>
          </w:p>
        </w:tc>
        <w:tc>
          <w:tcPr>
            <w:tcW w:w="2403" w:type="pct"/>
            <w:noWrap w:val="0"/>
            <w:vAlign w:val="center"/>
          </w:tcPr>
          <w:p w14:paraId="0FD21AE2">
            <w:pPr>
              <w:widowControl/>
              <w:jc w:val="left"/>
              <w:rPr>
                <w:color w:val="000000"/>
                <w:sz w:val="24"/>
              </w:rPr>
            </w:pPr>
            <w:r>
              <w:rPr>
                <w:rFonts w:hint="eastAsia"/>
                <w:sz w:val="24"/>
              </w:rPr>
              <w:t>投标报价未超过最高限价（总价最高限价及单价最高限价）或预算价的</w:t>
            </w:r>
            <w:r>
              <w:rPr>
                <w:sz w:val="24"/>
              </w:rPr>
              <w:t>；</w:t>
            </w:r>
          </w:p>
        </w:tc>
        <w:tc>
          <w:tcPr>
            <w:tcW w:w="1168" w:type="pct"/>
            <w:noWrap w:val="0"/>
            <w:vAlign w:val="center"/>
          </w:tcPr>
          <w:p w14:paraId="5F649137">
            <w:pPr>
              <w:widowControl/>
              <w:jc w:val="left"/>
              <w:rPr>
                <w:color w:val="000000"/>
                <w:sz w:val="24"/>
              </w:rPr>
            </w:pPr>
          </w:p>
        </w:tc>
      </w:tr>
      <w:tr w14:paraId="1742F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099B5B06">
            <w:pPr>
              <w:widowControl/>
              <w:jc w:val="center"/>
              <w:rPr>
                <w:color w:val="000000"/>
                <w:sz w:val="24"/>
              </w:rPr>
            </w:pPr>
            <w:r>
              <w:rPr>
                <w:color w:val="000000"/>
                <w:sz w:val="24"/>
              </w:rPr>
              <w:t>4</w:t>
            </w:r>
          </w:p>
        </w:tc>
        <w:tc>
          <w:tcPr>
            <w:tcW w:w="946" w:type="pct"/>
            <w:noWrap w:val="0"/>
            <w:vAlign w:val="center"/>
          </w:tcPr>
          <w:p w14:paraId="1B3DF0E1">
            <w:pPr>
              <w:widowControl/>
              <w:jc w:val="left"/>
              <w:rPr>
                <w:color w:val="000000"/>
                <w:sz w:val="24"/>
              </w:rPr>
            </w:pPr>
            <w:r>
              <w:rPr>
                <w:color w:val="000000"/>
                <w:sz w:val="24"/>
              </w:rPr>
              <w:t>报价唯一性</w:t>
            </w:r>
          </w:p>
        </w:tc>
        <w:tc>
          <w:tcPr>
            <w:tcW w:w="2403" w:type="pct"/>
            <w:noWrap w:val="0"/>
            <w:vAlign w:val="center"/>
          </w:tcPr>
          <w:p w14:paraId="7A636016">
            <w:pPr>
              <w:widowControl/>
              <w:jc w:val="left"/>
              <w:rPr>
                <w:color w:val="000000"/>
                <w:sz w:val="24"/>
              </w:rPr>
            </w:pPr>
            <w:r>
              <w:rPr>
                <w:color w:val="000000"/>
                <w:sz w:val="24"/>
              </w:rPr>
              <w:t>投标文件</w:t>
            </w:r>
            <w:r>
              <w:rPr>
                <w:rFonts w:hint="eastAsia"/>
                <w:color w:val="000000"/>
                <w:sz w:val="24"/>
              </w:rPr>
              <w:t>未</w:t>
            </w:r>
            <w:r>
              <w:rPr>
                <w:rFonts w:hint="eastAsia"/>
                <w:sz w:val="24"/>
              </w:rPr>
              <w:t>出现可选择性或可调整的报价（招标文件另有规定的除外）</w:t>
            </w:r>
            <w:r>
              <w:rPr>
                <w:color w:val="000000"/>
                <w:sz w:val="24"/>
              </w:rPr>
              <w:t>；</w:t>
            </w:r>
          </w:p>
        </w:tc>
        <w:tc>
          <w:tcPr>
            <w:tcW w:w="1168" w:type="pct"/>
            <w:noWrap w:val="0"/>
            <w:vAlign w:val="center"/>
          </w:tcPr>
          <w:p w14:paraId="5BA24594">
            <w:pPr>
              <w:widowControl/>
              <w:jc w:val="left"/>
              <w:rPr>
                <w:color w:val="000000"/>
                <w:sz w:val="24"/>
              </w:rPr>
            </w:pPr>
          </w:p>
        </w:tc>
      </w:tr>
      <w:tr w14:paraId="37706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733E159C">
            <w:pPr>
              <w:widowControl/>
              <w:jc w:val="center"/>
              <w:rPr>
                <w:color w:val="000000"/>
                <w:sz w:val="24"/>
              </w:rPr>
            </w:pPr>
            <w:r>
              <w:rPr>
                <w:color w:val="000000"/>
                <w:sz w:val="24"/>
              </w:rPr>
              <w:t>5</w:t>
            </w:r>
          </w:p>
        </w:tc>
        <w:tc>
          <w:tcPr>
            <w:tcW w:w="946" w:type="pct"/>
            <w:noWrap w:val="0"/>
            <w:vAlign w:val="center"/>
          </w:tcPr>
          <w:p w14:paraId="4768F31A">
            <w:pPr>
              <w:widowControl/>
              <w:jc w:val="left"/>
              <w:rPr>
                <w:color w:val="000000"/>
                <w:sz w:val="24"/>
              </w:rPr>
            </w:pPr>
            <w:r>
              <w:rPr>
                <w:color w:val="000000"/>
                <w:sz w:val="24"/>
              </w:rPr>
              <w:t>投标有效期</w:t>
            </w:r>
          </w:p>
        </w:tc>
        <w:tc>
          <w:tcPr>
            <w:tcW w:w="2403" w:type="pct"/>
            <w:noWrap w:val="0"/>
            <w:vAlign w:val="center"/>
          </w:tcPr>
          <w:p w14:paraId="6299C5C0">
            <w:pPr>
              <w:widowControl/>
              <w:jc w:val="left"/>
              <w:rPr>
                <w:color w:val="000000"/>
                <w:sz w:val="24"/>
              </w:rPr>
            </w:pPr>
            <w:r>
              <w:rPr>
                <w:color w:val="000000"/>
                <w:sz w:val="24"/>
              </w:rPr>
              <w:t>投标文件中承诺的投标有效期</w:t>
            </w:r>
            <w:r>
              <w:rPr>
                <w:rFonts w:hint="eastAsia"/>
                <w:color w:val="000000"/>
                <w:sz w:val="24"/>
              </w:rPr>
              <w:t>满足</w:t>
            </w:r>
            <w:r>
              <w:rPr>
                <w:color w:val="000000"/>
                <w:sz w:val="24"/>
              </w:rPr>
              <w:t>招标文件中载明的投标有效期的；</w:t>
            </w:r>
          </w:p>
        </w:tc>
        <w:tc>
          <w:tcPr>
            <w:tcW w:w="1168" w:type="pct"/>
            <w:noWrap w:val="0"/>
            <w:vAlign w:val="center"/>
          </w:tcPr>
          <w:p w14:paraId="47F90CF8">
            <w:pPr>
              <w:widowControl/>
              <w:jc w:val="left"/>
              <w:rPr>
                <w:color w:val="000000"/>
                <w:sz w:val="24"/>
              </w:rPr>
            </w:pPr>
          </w:p>
        </w:tc>
      </w:tr>
      <w:tr w14:paraId="069C9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3F2B5B20">
            <w:pPr>
              <w:widowControl/>
              <w:jc w:val="center"/>
              <w:rPr>
                <w:color w:val="000000"/>
                <w:sz w:val="24"/>
              </w:rPr>
            </w:pPr>
            <w:r>
              <w:rPr>
                <w:color w:val="000000"/>
                <w:sz w:val="24"/>
              </w:rPr>
              <w:t>6</w:t>
            </w:r>
          </w:p>
        </w:tc>
        <w:tc>
          <w:tcPr>
            <w:tcW w:w="946" w:type="pct"/>
            <w:noWrap w:val="0"/>
            <w:vAlign w:val="center"/>
          </w:tcPr>
          <w:p w14:paraId="247C1FD3">
            <w:pPr>
              <w:widowControl/>
              <w:jc w:val="left"/>
              <w:rPr>
                <w:color w:val="000000"/>
                <w:sz w:val="24"/>
              </w:rPr>
            </w:pPr>
            <w:r>
              <w:rPr>
                <w:color w:val="000000"/>
                <w:sz w:val="24"/>
              </w:rPr>
              <w:t>签署、加盖公章</w:t>
            </w:r>
          </w:p>
        </w:tc>
        <w:tc>
          <w:tcPr>
            <w:tcW w:w="2403" w:type="pct"/>
            <w:noWrap w:val="0"/>
            <w:vAlign w:val="center"/>
          </w:tcPr>
          <w:p w14:paraId="27950FA2">
            <w:pPr>
              <w:widowControl/>
              <w:jc w:val="left"/>
              <w:rPr>
                <w:color w:val="000000"/>
                <w:sz w:val="24"/>
              </w:rPr>
            </w:pPr>
            <w:r>
              <w:rPr>
                <w:color w:val="000000"/>
                <w:sz w:val="24"/>
              </w:rPr>
              <w:t>按照招标文件要求签署、加盖公章的；</w:t>
            </w:r>
          </w:p>
        </w:tc>
        <w:tc>
          <w:tcPr>
            <w:tcW w:w="1168" w:type="pct"/>
            <w:noWrap w:val="0"/>
            <w:vAlign w:val="center"/>
          </w:tcPr>
          <w:p w14:paraId="3F52A75A">
            <w:pPr>
              <w:widowControl/>
              <w:jc w:val="left"/>
              <w:rPr>
                <w:color w:val="000000"/>
                <w:sz w:val="24"/>
              </w:rPr>
            </w:pPr>
          </w:p>
        </w:tc>
      </w:tr>
      <w:tr w14:paraId="46E9A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57569B62">
            <w:pPr>
              <w:widowControl/>
              <w:jc w:val="center"/>
              <w:rPr>
                <w:color w:val="000000"/>
                <w:sz w:val="24"/>
              </w:rPr>
            </w:pPr>
            <w:r>
              <w:rPr>
                <w:rFonts w:hint="eastAsia"/>
                <w:color w:val="000000"/>
                <w:sz w:val="24"/>
              </w:rPr>
              <w:t>7</w:t>
            </w:r>
          </w:p>
        </w:tc>
        <w:tc>
          <w:tcPr>
            <w:tcW w:w="946" w:type="pct"/>
            <w:noWrap w:val="0"/>
            <w:vAlign w:val="center"/>
          </w:tcPr>
          <w:p w14:paraId="704FB1A6">
            <w:pPr>
              <w:widowControl/>
              <w:jc w:val="left"/>
              <w:rPr>
                <w:color w:val="000000"/>
                <w:sz w:val="24"/>
              </w:rPr>
            </w:pPr>
            <w:r>
              <w:rPr>
                <w:rFonts w:hint="eastAsia"/>
                <w:color w:val="000000"/>
                <w:sz w:val="24"/>
              </w:rPr>
              <w:t>实质性格式</w:t>
            </w:r>
          </w:p>
        </w:tc>
        <w:tc>
          <w:tcPr>
            <w:tcW w:w="2403" w:type="pct"/>
            <w:noWrap w:val="0"/>
            <w:vAlign w:val="center"/>
          </w:tcPr>
          <w:p w14:paraId="59F270F5">
            <w:pPr>
              <w:widowControl/>
              <w:jc w:val="left"/>
              <w:rPr>
                <w:color w:val="000000"/>
                <w:sz w:val="24"/>
              </w:rPr>
            </w:pPr>
            <w:r>
              <w:rPr>
                <w:rFonts w:hint="eastAsia"/>
                <w:sz w:val="24"/>
              </w:rPr>
              <w:t>标记为</w:t>
            </w:r>
            <w:r>
              <w:rPr>
                <w:sz w:val="24"/>
              </w:rPr>
              <w:t>“实质性格式”的</w:t>
            </w:r>
            <w:r>
              <w:rPr>
                <w:rFonts w:hint="eastAsia"/>
                <w:sz w:val="24"/>
              </w:rPr>
              <w:t>文件均按</w:t>
            </w:r>
            <w:r>
              <w:rPr>
                <w:sz w:val="24"/>
              </w:rPr>
              <w:t>招标文件</w:t>
            </w:r>
            <w:r>
              <w:rPr>
                <w:rFonts w:hint="eastAsia"/>
                <w:sz w:val="24"/>
              </w:rPr>
              <w:t>要求提供；</w:t>
            </w:r>
          </w:p>
        </w:tc>
        <w:tc>
          <w:tcPr>
            <w:tcW w:w="1168" w:type="pct"/>
            <w:noWrap w:val="0"/>
            <w:vAlign w:val="center"/>
          </w:tcPr>
          <w:p w14:paraId="6A0A4C73">
            <w:pPr>
              <w:widowControl/>
              <w:jc w:val="left"/>
              <w:rPr>
                <w:rFonts w:hint="eastAsia"/>
                <w:sz w:val="24"/>
              </w:rPr>
            </w:pPr>
          </w:p>
        </w:tc>
      </w:tr>
      <w:tr w14:paraId="2721F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54BFDDE6">
            <w:pPr>
              <w:widowControl/>
              <w:jc w:val="center"/>
              <w:rPr>
                <w:color w:val="000000"/>
                <w:sz w:val="24"/>
              </w:rPr>
            </w:pPr>
            <w:r>
              <w:rPr>
                <w:color w:val="000000"/>
                <w:sz w:val="24"/>
              </w:rPr>
              <w:t>8</w:t>
            </w:r>
          </w:p>
        </w:tc>
        <w:tc>
          <w:tcPr>
            <w:tcW w:w="946" w:type="pct"/>
            <w:noWrap w:val="0"/>
            <w:vAlign w:val="center"/>
          </w:tcPr>
          <w:p w14:paraId="3CD9CD6A">
            <w:pPr>
              <w:widowControl/>
              <w:jc w:val="left"/>
              <w:rPr>
                <w:color w:val="000000"/>
                <w:sz w:val="24"/>
              </w:rPr>
            </w:pPr>
            <w:r>
              <w:rPr>
                <w:rFonts w:ascii="Segoe UI Symbol" w:hAnsi="Segoe UI Symbol" w:cs="Segoe UI Symbol"/>
                <w:color w:val="000000"/>
                <w:sz w:val="24"/>
              </w:rPr>
              <w:t>★</w:t>
            </w:r>
            <w:r>
              <w:rPr>
                <w:color w:val="000000"/>
                <w:sz w:val="24"/>
              </w:rPr>
              <w:t>号条款响应</w:t>
            </w:r>
          </w:p>
        </w:tc>
        <w:tc>
          <w:tcPr>
            <w:tcW w:w="2403" w:type="pct"/>
            <w:noWrap w:val="0"/>
            <w:vAlign w:val="center"/>
          </w:tcPr>
          <w:p w14:paraId="454DE270">
            <w:pPr>
              <w:widowControl/>
              <w:jc w:val="left"/>
              <w:rPr>
                <w:color w:val="000000"/>
                <w:sz w:val="24"/>
              </w:rPr>
            </w:pPr>
            <w:r>
              <w:rPr>
                <w:color w:val="000000"/>
                <w:sz w:val="24"/>
              </w:rPr>
              <w:t>投标文件满足招标文件</w:t>
            </w:r>
            <w:r>
              <w:rPr>
                <w:sz w:val="24"/>
              </w:rPr>
              <w:t>第五章《采购需求》</w:t>
            </w:r>
            <w:r>
              <w:rPr>
                <w:color w:val="000000"/>
                <w:sz w:val="24"/>
              </w:rPr>
              <w:t>中</w:t>
            </w:r>
            <w:r>
              <w:rPr>
                <w:rFonts w:ascii="Segoe UI Symbol" w:hAnsi="Segoe UI Symbol" w:cs="Segoe UI Symbol"/>
                <w:color w:val="000000"/>
                <w:sz w:val="24"/>
              </w:rPr>
              <w:t>★</w:t>
            </w:r>
            <w:r>
              <w:rPr>
                <w:color w:val="000000"/>
                <w:sz w:val="24"/>
              </w:rPr>
              <w:t>号条款要求的；</w:t>
            </w:r>
          </w:p>
        </w:tc>
        <w:tc>
          <w:tcPr>
            <w:tcW w:w="1168" w:type="pct"/>
            <w:noWrap w:val="0"/>
            <w:vAlign w:val="center"/>
          </w:tcPr>
          <w:p w14:paraId="76F73BA4">
            <w:pPr>
              <w:widowControl/>
              <w:jc w:val="left"/>
              <w:rPr>
                <w:color w:val="000000"/>
                <w:sz w:val="24"/>
              </w:rPr>
            </w:pPr>
          </w:p>
        </w:tc>
      </w:tr>
      <w:tr w14:paraId="0A108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70D81E36">
            <w:pPr>
              <w:widowControl/>
              <w:jc w:val="center"/>
              <w:rPr>
                <w:color w:val="000000"/>
                <w:sz w:val="24"/>
              </w:rPr>
            </w:pPr>
            <w:r>
              <w:rPr>
                <w:color w:val="000000"/>
                <w:sz w:val="24"/>
              </w:rPr>
              <w:t>9</w:t>
            </w:r>
          </w:p>
        </w:tc>
        <w:tc>
          <w:tcPr>
            <w:tcW w:w="946" w:type="pct"/>
            <w:noWrap w:val="0"/>
            <w:vAlign w:val="center"/>
          </w:tcPr>
          <w:p w14:paraId="1690BEA1">
            <w:pPr>
              <w:widowControl/>
              <w:jc w:val="left"/>
              <w:rPr>
                <w:color w:val="000000"/>
                <w:sz w:val="24"/>
              </w:rPr>
            </w:pPr>
            <w:r>
              <w:rPr>
                <w:color w:val="000000"/>
                <w:sz w:val="24"/>
              </w:rPr>
              <w:t>分包承担主体资质（如有）</w:t>
            </w:r>
          </w:p>
        </w:tc>
        <w:tc>
          <w:tcPr>
            <w:tcW w:w="2403" w:type="pct"/>
            <w:noWrap w:val="0"/>
            <w:vAlign w:val="center"/>
          </w:tcPr>
          <w:p w14:paraId="782B72E3">
            <w:pPr>
              <w:widowControl/>
              <w:jc w:val="left"/>
              <w:rPr>
                <w:color w:val="00000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c>
          <w:tcPr>
            <w:tcW w:w="1168" w:type="pct"/>
            <w:noWrap w:val="0"/>
            <w:vAlign w:val="center"/>
          </w:tcPr>
          <w:p w14:paraId="06E2B94B">
            <w:pPr>
              <w:widowControl/>
              <w:jc w:val="left"/>
              <w:rPr>
                <w:sz w:val="24"/>
              </w:rPr>
            </w:pPr>
          </w:p>
        </w:tc>
      </w:tr>
      <w:tr w14:paraId="35EAD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7B0AF1E6">
            <w:pPr>
              <w:widowControl/>
              <w:jc w:val="center"/>
              <w:rPr>
                <w:color w:val="000000"/>
                <w:sz w:val="24"/>
              </w:rPr>
            </w:pPr>
            <w:r>
              <w:rPr>
                <w:color w:val="000000"/>
                <w:sz w:val="24"/>
              </w:rPr>
              <w:t>10</w:t>
            </w:r>
          </w:p>
        </w:tc>
        <w:tc>
          <w:tcPr>
            <w:tcW w:w="946" w:type="pct"/>
            <w:noWrap w:val="0"/>
            <w:vAlign w:val="center"/>
          </w:tcPr>
          <w:p w14:paraId="44DA9EF6">
            <w:pPr>
              <w:widowControl/>
              <w:jc w:val="left"/>
              <w:rPr>
                <w:color w:val="000000"/>
                <w:sz w:val="24"/>
              </w:rPr>
            </w:pPr>
            <w:r>
              <w:rPr>
                <w:color w:val="000000"/>
                <w:sz w:val="24"/>
              </w:rPr>
              <w:t>分包意向协议（如有）</w:t>
            </w:r>
          </w:p>
        </w:tc>
        <w:tc>
          <w:tcPr>
            <w:tcW w:w="2403" w:type="pct"/>
            <w:noWrap w:val="0"/>
            <w:vAlign w:val="center"/>
          </w:tcPr>
          <w:p w14:paraId="5D60B6B7">
            <w:pPr>
              <w:widowControl/>
              <w:jc w:val="left"/>
              <w:rPr>
                <w:color w:val="000000"/>
                <w:sz w:val="24"/>
              </w:rPr>
            </w:pPr>
            <w:r>
              <w:rPr>
                <w:color w:val="000000"/>
                <w:sz w:val="24"/>
              </w:rPr>
              <w:t>按招标文件规定签订并提供分包意向协议原件的电子件的；</w:t>
            </w:r>
            <w:r>
              <w:rPr>
                <w:rFonts w:hint="eastAsia"/>
                <w:sz w:val="24"/>
              </w:rPr>
              <w:t>（如有）</w:t>
            </w:r>
          </w:p>
        </w:tc>
        <w:tc>
          <w:tcPr>
            <w:tcW w:w="1168" w:type="pct"/>
            <w:noWrap w:val="0"/>
            <w:vAlign w:val="center"/>
          </w:tcPr>
          <w:p w14:paraId="33297C95">
            <w:pPr>
              <w:widowControl/>
              <w:jc w:val="left"/>
              <w:rPr>
                <w:color w:val="000000"/>
                <w:sz w:val="24"/>
              </w:rPr>
            </w:pPr>
          </w:p>
        </w:tc>
      </w:tr>
      <w:tr w14:paraId="509C6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C925674">
            <w:pPr>
              <w:widowControl/>
              <w:jc w:val="center"/>
              <w:rPr>
                <w:color w:val="000000"/>
                <w:sz w:val="24"/>
              </w:rPr>
            </w:pPr>
            <w:r>
              <w:rPr>
                <w:color w:val="000000"/>
                <w:sz w:val="24"/>
              </w:rPr>
              <w:t>11</w:t>
            </w:r>
          </w:p>
        </w:tc>
        <w:tc>
          <w:tcPr>
            <w:tcW w:w="946" w:type="pct"/>
            <w:noWrap w:val="0"/>
            <w:vAlign w:val="center"/>
          </w:tcPr>
          <w:p w14:paraId="5FB399E1">
            <w:pPr>
              <w:widowControl/>
              <w:jc w:val="left"/>
              <w:rPr>
                <w:color w:val="000000"/>
                <w:sz w:val="24"/>
              </w:rPr>
            </w:pPr>
            <w:r>
              <w:rPr>
                <w:color w:val="000000"/>
                <w:sz w:val="24"/>
              </w:rPr>
              <w:t>报价的修正（如有）</w:t>
            </w:r>
          </w:p>
        </w:tc>
        <w:tc>
          <w:tcPr>
            <w:tcW w:w="2403" w:type="pct"/>
            <w:noWrap w:val="0"/>
            <w:vAlign w:val="center"/>
          </w:tcPr>
          <w:p w14:paraId="47FB1D13">
            <w:pPr>
              <w:widowControl/>
              <w:jc w:val="left"/>
              <w:rPr>
                <w:color w:val="000000"/>
                <w:sz w:val="24"/>
              </w:rPr>
            </w:pPr>
            <w:r>
              <w:rPr>
                <w:rFonts w:hint="eastAsia"/>
                <w:color w:val="000000"/>
                <w:sz w:val="24"/>
              </w:rPr>
              <w:t>不涉及报价修正</w:t>
            </w:r>
            <w:r>
              <w:rPr>
                <w:color w:val="000000"/>
                <w:sz w:val="24"/>
              </w:rPr>
              <w:t>，或投标文件报价出现前后不一致</w:t>
            </w:r>
            <w:r>
              <w:rPr>
                <w:rFonts w:hint="eastAsia"/>
                <w:color w:val="000000"/>
                <w:sz w:val="24"/>
              </w:rPr>
              <w:t>时</w:t>
            </w:r>
            <w:r>
              <w:rPr>
                <w:color w:val="000000"/>
                <w:sz w:val="24"/>
              </w:rPr>
              <w:t>，投标人对修正后的报价予</w:t>
            </w:r>
            <w:r>
              <w:rPr>
                <w:rFonts w:hint="eastAsia"/>
                <w:color w:val="000000"/>
                <w:sz w:val="24"/>
              </w:rPr>
              <w:t>以</w:t>
            </w:r>
            <w:r>
              <w:rPr>
                <w:color w:val="000000"/>
                <w:sz w:val="24"/>
              </w:rPr>
              <w:t>确认；（如有）</w:t>
            </w:r>
          </w:p>
        </w:tc>
        <w:tc>
          <w:tcPr>
            <w:tcW w:w="1168" w:type="pct"/>
            <w:noWrap w:val="0"/>
            <w:vAlign w:val="center"/>
          </w:tcPr>
          <w:p w14:paraId="62236E24">
            <w:pPr>
              <w:widowControl/>
              <w:jc w:val="left"/>
              <w:rPr>
                <w:rFonts w:hint="eastAsia"/>
                <w:color w:val="000000"/>
                <w:sz w:val="24"/>
              </w:rPr>
            </w:pPr>
          </w:p>
        </w:tc>
      </w:tr>
      <w:tr w14:paraId="5F02B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364C7632">
            <w:pPr>
              <w:widowControl/>
              <w:jc w:val="center"/>
              <w:rPr>
                <w:color w:val="000000"/>
                <w:sz w:val="24"/>
              </w:rPr>
            </w:pPr>
            <w:r>
              <w:rPr>
                <w:color w:val="000000"/>
                <w:sz w:val="24"/>
              </w:rPr>
              <w:t>12</w:t>
            </w:r>
          </w:p>
        </w:tc>
        <w:tc>
          <w:tcPr>
            <w:tcW w:w="946" w:type="pct"/>
            <w:noWrap w:val="0"/>
            <w:vAlign w:val="center"/>
          </w:tcPr>
          <w:p w14:paraId="53BAA158">
            <w:pPr>
              <w:widowControl/>
              <w:jc w:val="left"/>
              <w:rPr>
                <w:color w:val="000000"/>
                <w:sz w:val="24"/>
              </w:rPr>
            </w:pPr>
            <w:r>
              <w:rPr>
                <w:color w:val="000000"/>
                <w:sz w:val="24"/>
              </w:rPr>
              <w:t>报价合理性</w:t>
            </w:r>
          </w:p>
        </w:tc>
        <w:tc>
          <w:tcPr>
            <w:tcW w:w="2403" w:type="pct"/>
            <w:noWrap w:val="0"/>
            <w:vAlign w:val="center"/>
          </w:tcPr>
          <w:p w14:paraId="51E9F435">
            <w:pPr>
              <w:widowControl/>
              <w:jc w:val="left"/>
              <w:rPr>
                <w:color w:val="000000"/>
                <w:sz w:val="24"/>
              </w:rPr>
            </w:pPr>
            <w:r>
              <w:rPr>
                <w:color w:val="00000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sz w:val="24"/>
              </w:rPr>
              <w:t>；</w:t>
            </w:r>
          </w:p>
        </w:tc>
        <w:tc>
          <w:tcPr>
            <w:tcW w:w="1168" w:type="pct"/>
            <w:noWrap w:val="0"/>
            <w:vAlign w:val="center"/>
          </w:tcPr>
          <w:p w14:paraId="5B35B43D">
            <w:pPr>
              <w:widowControl/>
              <w:jc w:val="left"/>
              <w:rPr>
                <w:color w:val="000000"/>
                <w:sz w:val="24"/>
              </w:rPr>
            </w:pPr>
          </w:p>
        </w:tc>
      </w:tr>
      <w:tr w14:paraId="13602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49A5739A">
            <w:pPr>
              <w:widowControl/>
              <w:jc w:val="center"/>
              <w:rPr>
                <w:color w:val="000000"/>
                <w:sz w:val="24"/>
              </w:rPr>
            </w:pPr>
            <w:r>
              <w:rPr>
                <w:color w:val="000000"/>
                <w:sz w:val="24"/>
              </w:rPr>
              <w:t>13</w:t>
            </w:r>
          </w:p>
        </w:tc>
        <w:tc>
          <w:tcPr>
            <w:tcW w:w="946" w:type="pct"/>
            <w:noWrap w:val="0"/>
            <w:vAlign w:val="center"/>
          </w:tcPr>
          <w:p w14:paraId="03D0C44E">
            <w:pPr>
              <w:widowControl/>
              <w:jc w:val="left"/>
              <w:rPr>
                <w:color w:val="000000"/>
                <w:sz w:val="24"/>
              </w:rPr>
            </w:pPr>
            <w:r>
              <w:rPr>
                <w:color w:val="000000"/>
                <w:sz w:val="24"/>
              </w:rPr>
              <w:t>进口产品</w:t>
            </w:r>
          </w:p>
          <w:p w14:paraId="22F1CB93">
            <w:pPr>
              <w:widowControl/>
              <w:jc w:val="left"/>
              <w:rPr>
                <w:color w:val="000000"/>
                <w:sz w:val="24"/>
              </w:rPr>
            </w:pPr>
            <w:r>
              <w:rPr>
                <w:color w:val="000000"/>
                <w:sz w:val="24"/>
              </w:rPr>
              <w:t>（如有）</w:t>
            </w:r>
          </w:p>
        </w:tc>
        <w:tc>
          <w:tcPr>
            <w:tcW w:w="2403" w:type="pct"/>
            <w:noWrap w:val="0"/>
            <w:vAlign w:val="center"/>
          </w:tcPr>
          <w:p w14:paraId="3DA6D3FA">
            <w:pPr>
              <w:widowControl/>
              <w:jc w:val="left"/>
              <w:rPr>
                <w:color w:val="00000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投标人所投产品为非进口产品；</w:t>
            </w:r>
          </w:p>
        </w:tc>
        <w:tc>
          <w:tcPr>
            <w:tcW w:w="1168" w:type="pct"/>
            <w:noWrap w:val="0"/>
            <w:vAlign w:val="center"/>
          </w:tcPr>
          <w:p w14:paraId="14107C79">
            <w:pPr>
              <w:widowControl/>
              <w:jc w:val="left"/>
              <w:rPr>
                <w:rFonts w:hint="eastAsia" w:ascii="宋体" w:hAnsi="宋体"/>
                <w:sz w:val="24"/>
              </w:rPr>
            </w:pPr>
          </w:p>
        </w:tc>
      </w:tr>
      <w:tr w14:paraId="00F85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2D213C0D">
            <w:pPr>
              <w:widowControl/>
              <w:jc w:val="center"/>
              <w:rPr>
                <w:color w:val="000000"/>
                <w:sz w:val="24"/>
              </w:rPr>
            </w:pPr>
            <w:r>
              <w:rPr>
                <w:color w:val="000000"/>
                <w:sz w:val="24"/>
              </w:rPr>
              <w:t>14</w:t>
            </w:r>
          </w:p>
        </w:tc>
        <w:tc>
          <w:tcPr>
            <w:tcW w:w="946" w:type="pct"/>
            <w:noWrap w:val="0"/>
            <w:vAlign w:val="center"/>
          </w:tcPr>
          <w:p w14:paraId="09B3C96E">
            <w:pPr>
              <w:widowControl/>
              <w:jc w:val="left"/>
              <w:rPr>
                <w:color w:val="000000"/>
                <w:sz w:val="24"/>
              </w:rPr>
            </w:pPr>
            <w:r>
              <w:rPr>
                <w:color w:val="000000"/>
                <w:sz w:val="24"/>
              </w:rPr>
              <w:t>国家有关部门对投标人的投标产品有强制性规定或要求的</w:t>
            </w:r>
          </w:p>
        </w:tc>
        <w:tc>
          <w:tcPr>
            <w:tcW w:w="2403" w:type="pct"/>
            <w:noWrap w:val="0"/>
            <w:vAlign w:val="center"/>
          </w:tcPr>
          <w:p w14:paraId="605F1F86">
            <w:pPr>
              <w:widowControl/>
              <w:jc w:val="left"/>
              <w:rPr>
                <w:color w:val="000000"/>
                <w:sz w:val="24"/>
              </w:rPr>
            </w:pPr>
            <w:r>
              <w:rPr>
                <w:color w:val="000000"/>
                <w:sz w:val="24"/>
              </w:rPr>
              <w:t>国家有关部门对投标人的投标产品有强制性规定或要求的（如相应技术、安全、节能和环保等），投标人的投标产品</w:t>
            </w:r>
            <w:r>
              <w:rPr>
                <w:rFonts w:hint="eastAsia"/>
                <w:color w:val="000000"/>
                <w:sz w:val="24"/>
              </w:rPr>
              <w:t>应</w:t>
            </w:r>
            <w:r>
              <w:rPr>
                <w:color w:val="000000"/>
                <w:sz w:val="24"/>
              </w:rPr>
              <w:t>符合相应规定或要求</w:t>
            </w:r>
            <w:r>
              <w:rPr>
                <w:rFonts w:hint="eastAsia"/>
                <w:color w:val="000000"/>
                <w:sz w:val="24"/>
              </w:rPr>
              <w:t>，并提供证明文件电子件：</w:t>
            </w:r>
          </w:p>
          <w:p w14:paraId="0CB65250">
            <w:pPr>
              <w:widowControl/>
              <w:jc w:val="left"/>
              <w:rPr>
                <w:rFonts w:hint="eastAsia"/>
                <w:color w:val="000000"/>
                <w:sz w:val="24"/>
              </w:rPr>
            </w:pPr>
            <w:r>
              <w:rPr>
                <w:color w:val="000000"/>
                <w:sz w:val="24"/>
              </w:rPr>
              <w:t>采购的产品若属于《节能产品政府采购品目清单》范围中政府强制采购产品，则投标人所报产品必须获得国家确定的认证机构出具的、处于有效期之内的节能产品认证证书</w:t>
            </w:r>
            <w:r>
              <w:rPr>
                <w:rFonts w:hint="eastAsia"/>
                <w:color w:val="000000"/>
                <w:sz w:val="24"/>
              </w:rPr>
              <w:t>。</w:t>
            </w:r>
          </w:p>
        </w:tc>
        <w:tc>
          <w:tcPr>
            <w:tcW w:w="1168" w:type="pct"/>
            <w:noWrap w:val="0"/>
            <w:vAlign w:val="center"/>
          </w:tcPr>
          <w:p w14:paraId="19B13E01">
            <w:pPr>
              <w:widowControl/>
              <w:jc w:val="left"/>
              <w:rPr>
                <w:rFonts w:hint="eastAsia"/>
                <w:sz w:val="24"/>
              </w:rPr>
            </w:pPr>
          </w:p>
        </w:tc>
      </w:tr>
      <w:tr w14:paraId="76837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5554C35F">
            <w:pPr>
              <w:widowControl/>
              <w:jc w:val="center"/>
              <w:rPr>
                <w:color w:val="000000"/>
                <w:sz w:val="24"/>
              </w:rPr>
            </w:pPr>
            <w:r>
              <w:rPr>
                <w:color w:val="000000"/>
                <w:sz w:val="24"/>
              </w:rPr>
              <w:t>15</w:t>
            </w:r>
          </w:p>
        </w:tc>
        <w:tc>
          <w:tcPr>
            <w:tcW w:w="946" w:type="pct"/>
            <w:noWrap w:val="0"/>
            <w:vAlign w:val="center"/>
          </w:tcPr>
          <w:p w14:paraId="54970047">
            <w:pPr>
              <w:widowControl/>
              <w:jc w:val="left"/>
              <w:rPr>
                <w:color w:val="000000"/>
                <w:sz w:val="24"/>
              </w:rPr>
            </w:pPr>
            <w:r>
              <w:rPr>
                <w:color w:val="000000"/>
                <w:sz w:val="24"/>
              </w:rPr>
              <w:t>公平竞争</w:t>
            </w:r>
          </w:p>
        </w:tc>
        <w:tc>
          <w:tcPr>
            <w:tcW w:w="2403" w:type="pct"/>
            <w:noWrap w:val="0"/>
            <w:vAlign w:val="center"/>
          </w:tcPr>
          <w:p w14:paraId="0C7B1CA0">
            <w:pPr>
              <w:widowControl/>
              <w:jc w:val="left"/>
              <w:rPr>
                <w:color w:val="000000"/>
                <w:sz w:val="24"/>
              </w:rPr>
            </w:pPr>
            <w:r>
              <w:rPr>
                <w:color w:val="000000"/>
                <w:sz w:val="24"/>
              </w:rPr>
              <w:t>投标人遵循公平竞争的原则，不存在恶意串通，妨碍其他投标人的竞争行为，不存在损害采购人或者其他投标人的合法权益情形的；</w:t>
            </w:r>
          </w:p>
        </w:tc>
        <w:tc>
          <w:tcPr>
            <w:tcW w:w="1168" w:type="pct"/>
            <w:noWrap w:val="0"/>
            <w:vAlign w:val="center"/>
          </w:tcPr>
          <w:p w14:paraId="679068DB">
            <w:pPr>
              <w:widowControl/>
              <w:jc w:val="left"/>
              <w:rPr>
                <w:color w:val="000000"/>
                <w:sz w:val="24"/>
              </w:rPr>
            </w:pPr>
          </w:p>
        </w:tc>
      </w:tr>
      <w:tr w14:paraId="17886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F08192F">
            <w:pPr>
              <w:widowControl/>
              <w:jc w:val="center"/>
              <w:rPr>
                <w:color w:val="000000"/>
                <w:sz w:val="24"/>
              </w:rPr>
            </w:pPr>
            <w:r>
              <w:rPr>
                <w:color w:val="000000"/>
                <w:sz w:val="24"/>
              </w:rPr>
              <w:t>16</w:t>
            </w:r>
          </w:p>
        </w:tc>
        <w:tc>
          <w:tcPr>
            <w:tcW w:w="946" w:type="pct"/>
            <w:noWrap w:val="0"/>
            <w:vAlign w:val="center"/>
          </w:tcPr>
          <w:p w14:paraId="5DAB9CA1">
            <w:pPr>
              <w:widowControl/>
              <w:jc w:val="left"/>
              <w:rPr>
                <w:color w:val="000000"/>
                <w:sz w:val="24"/>
              </w:rPr>
            </w:pPr>
            <w:r>
              <w:rPr>
                <w:color w:val="000000"/>
                <w:sz w:val="24"/>
              </w:rPr>
              <w:t>串通投标</w:t>
            </w:r>
          </w:p>
        </w:tc>
        <w:tc>
          <w:tcPr>
            <w:tcW w:w="2403" w:type="pct"/>
            <w:noWrap w:val="0"/>
            <w:vAlign w:val="center"/>
          </w:tcPr>
          <w:p w14:paraId="0BEC61F5">
            <w:pPr>
              <w:widowControl/>
              <w:jc w:val="left"/>
              <w:rPr>
                <w:color w:val="00000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color w:val="000000"/>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color w:val="000000"/>
                <w:sz w:val="24"/>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w:t>
            </w:r>
          </w:p>
        </w:tc>
        <w:tc>
          <w:tcPr>
            <w:tcW w:w="1168" w:type="pct"/>
            <w:noWrap w:val="0"/>
            <w:vAlign w:val="center"/>
          </w:tcPr>
          <w:p w14:paraId="08FB9681">
            <w:pPr>
              <w:widowControl/>
              <w:jc w:val="left"/>
              <w:rPr>
                <w:rFonts w:hint="eastAsia"/>
                <w:color w:val="000000"/>
                <w:sz w:val="24"/>
              </w:rPr>
            </w:pPr>
          </w:p>
        </w:tc>
      </w:tr>
      <w:tr w14:paraId="6CF16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29424081">
            <w:pPr>
              <w:widowControl/>
              <w:jc w:val="center"/>
              <w:rPr>
                <w:color w:val="000000"/>
                <w:sz w:val="24"/>
              </w:rPr>
            </w:pPr>
            <w:r>
              <w:rPr>
                <w:color w:val="000000"/>
                <w:sz w:val="24"/>
              </w:rPr>
              <w:t>17</w:t>
            </w:r>
          </w:p>
        </w:tc>
        <w:tc>
          <w:tcPr>
            <w:tcW w:w="946" w:type="pct"/>
            <w:noWrap w:val="0"/>
            <w:vAlign w:val="center"/>
          </w:tcPr>
          <w:p w14:paraId="3B12B66D">
            <w:pPr>
              <w:widowControl/>
              <w:jc w:val="left"/>
              <w:rPr>
                <w:color w:val="000000"/>
                <w:sz w:val="24"/>
              </w:rPr>
            </w:pPr>
            <w:r>
              <w:rPr>
                <w:color w:val="000000"/>
                <w:sz w:val="24"/>
              </w:rPr>
              <w:t>附加条件</w:t>
            </w:r>
          </w:p>
        </w:tc>
        <w:tc>
          <w:tcPr>
            <w:tcW w:w="2403" w:type="pct"/>
            <w:noWrap w:val="0"/>
            <w:vAlign w:val="center"/>
          </w:tcPr>
          <w:p w14:paraId="32A79350">
            <w:pPr>
              <w:widowControl/>
              <w:jc w:val="left"/>
              <w:rPr>
                <w:color w:val="000000"/>
                <w:sz w:val="24"/>
              </w:rPr>
            </w:pPr>
            <w:r>
              <w:rPr>
                <w:color w:val="000000"/>
                <w:sz w:val="24"/>
              </w:rPr>
              <w:t>投标文件</w:t>
            </w:r>
            <w:r>
              <w:rPr>
                <w:rFonts w:hint="eastAsia"/>
                <w:color w:val="000000"/>
                <w:sz w:val="24"/>
              </w:rPr>
              <w:t>未</w:t>
            </w:r>
            <w:r>
              <w:rPr>
                <w:color w:val="000000"/>
                <w:sz w:val="24"/>
              </w:rPr>
              <w:t>含有采购人不能接受的附加条件的；</w:t>
            </w:r>
          </w:p>
        </w:tc>
        <w:tc>
          <w:tcPr>
            <w:tcW w:w="1168" w:type="pct"/>
            <w:noWrap w:val="0"/>
            <w:vAlign w:val="center"/>
          </w:tcPr>
          <w:p w14:paraId="74B00E97">
            <w:pPr>
              <w:widowControl/>
              <w:jc w:val="left"/>
              <w:rPr>
                <w:color w:val="000000"/>
                <w:sz w:val="24"/>
              </w:rPr>
            </w:pPr>
          </w:p>
        </w:tc>
      </w:tr>
      <w:tr w14:paraId="535D8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4D0E12BA">
            <w:pPr>
              <w:widowControl/>
              <w:jc w:val="center"/>
              <w:rPr>
                <w:color w:val="000000"/>
                <w:sz w:val="24"/>
              </w:rPr>
            </w:pPr>
            <w:r>
              <w:rPr>
                <w:rFonts w:hint="eastAsia"/>
                <w:color w:val="000000"/>
                <w:sz w:val="24"/>
              </w:rPr>
              <w:t>1</w:t>
            </w:r>
            <w:r>
              <w:rPr>
                <w:color w:val="000000"/>
                <w:sz w:val="24"/>
              </w:rPr>
              <w:t>8</w:t>
            </w:r>
          </w:p>
        </w:tc>
        <w:tc>
          <w:tcPr>
            <w:tcW w:w="946" w:type="pct"/>
            <w:noWrap w:val="0"/>
            <w:vAlign w:val="center"/>
          </w:tcPr>
          <w:p w14:paraId="5B82D2B8">
            <w:pPr>
              <w:widowControl/>
              <w:jc w:val="left"/>
              <w:rPr>
                <w:color w:val="000000"/>
                <w:sz w:val="24"/>
              </w:rPr>
            </w:pPr>
            <w:r>
              <w:rPr>
                <w:color w:val="000000"/>
                <w:sz w:val="24"/>
              </w:rPr>
              <w:t>其他无效情形</w:t>
            </w:r>
          </w:p>
        </w:tc>
        <w:tc>
          <w:tcPr>
            <w:tcW w:w="2403" w:type="pct"/>
            <w:noWrap w:val="0"/>
            <w:vAlign w:val="center"/>
          </w:tcPr>
          <w:p w14:paraId="19FF7ABF">
            <w:pPr>
              <w:widowControl/>
              <w:jc w:val="left"/>
              <w:rPr>
                <w:color w:val="00000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c>
          <w:tcPr>
            <w:tcW w:w="1168" w:type="pct"/>
            <w:noWrap w:val="0"/>
            <w:vAlign w:val="center"/>
          </w:tcPr>
          <w:p w14:paraId="278AD273">
            <w:pPr>
              <w:widowControl/>
              <w:jc w:val="left"/>
              <w:rPr>
                <w:color w:val="000000"/>
                <w:sz w:val="24"/>
              </w:rPr>
            </w:pPr>
          </w:p>
        </w:tc>
      </w:tr>
    </w:tbl>
    <w:p w14:paraId="21AFECB9">
      <w:pPr>
        <w:tabs>
          <w:tab w:val="left" w:pos="360"/>
        </w:tabs>
        <w:spacing w:line="360" w:lineRule="auto"/>
        <w:ind w:firstLine="602"/>
        <w:outlineLvl w:val="1"/>
        <w:rPr>
          <w:b/>
          <w:sz w:val="30"/>
          <w:szCs w:val="30"/>
        </w:rPr>
      </w:pPr>
      <w:r>
        <w:rPr>
          <w:rFonts w:hint="eastAsia"/>
          <w:b/>
          <w:sz w:val="30"/>
          <w:szCs w:val="30"/>
        </w:rPr>
        <w:t>二、</w:t>
      </w:r>
      <w:r>
        <w:rPr>
          <w:b/>
          <w:sz w:val="30"/>
          <w:szCs w:val="30"/>
        </w:rPr>
        <w:t>投标文件有关事项的澄清或者说明</w:t>
      </w:r>
    </w:p>
    <w:p w14:paraId="2DA82147">
      <w:pPr>
        <w:tabs>
          <w:tab w:val="left" w:pos="1080"/>
          <w:tab w:val="left" w:pos="1589"/>
        </w:tabs>
        <w:spacing w:line="360" w:lineRule="auto"/>
        <w:ind w:firstLine="480"/>
        <w:rPr>
          <w:sz w:val="24"/>
        </w:rPr>
      </w:pPr>
      <w:r>
        <w:rPr>
          <w:rFonts w:ascii="Symbol" w:hAnsi="Symbol" w:cs="Symbol"/>
          <w:color w:val="000000"/>
          <w:sz w:val="24"/>
        </w:rPr>
        <w:t>（一）</w:t>
      </w:r>
      <w:r>
        <w:rPr>
          <w:sz w:val="24"/>
        </w:rPr>
        <w:t>评标过程中，评标委员会将</w:t>
      </w:r>
      <w:r>
        <w:rPr>
          <w:rFonts w:hint="eastAsia"/>
          <w:sz w:val="24"/>
        </w:rPr>
        <w:t>通过苏采云系统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2C593FF1">
      <w:pPr>
        <w:tabs>
          <w:tab w:val="left" w:pos="1080"/>
          <w:tab w:val="left" w:pos="1589"/>
        </w:tabs>
        <w:spacing w:line="360" w:lineRule="auto"/>
        <w:ind w:firstLine="480"/>
        <w:rPr>
          <w:rFonts w:hint="eastAsia"/>
          <w:sz w:val="24"/>
        </w:rPr>
      </w:pPr>
      <w:r>
        <w:rPr>
          <w:rFonts w:ascii="Symbol" w:hAnsi="Symbol" w:cs="Symbol"/>
          <w:color w:val="000000"/>
          <w:sz w:val="24"/>
        </w:rPr>
        <w:t>（二）</w:t>
      </w:r>
      <w:r>
        <w:rPr>
          <w:sz w:val="24"/>
        </w:rPr>
        <w:t>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p>
    <w:p w14:paraId="75079650">
      <w:pPr>
        <w:tabs>
          <w:tab w:val="left" w:pos="1080"/>
          <w:tab w:val="left" w:pos="1589"/>
        </w:tabs>
        <w:spacing w:line="360" w:lineRule="auto"/>
        <w:ind w:firstLine="480"/>
        <w:rPr>
          <w:sz w:val="24"/>
        </w:rPr>
      </w:pPr>
      <w:r>
        <w:rPr>
          <w:rFonts w:ascii="Symbol" w:hAnsi="Symbol" w:cs="Symbol"/>
          <w:color w:val="000000"/>
          <w:sz w:val="24"/>
        </w:rPr>
        <w:t>（三）</w:t>
      </w:r>
      <w:r>
        <w:rPr>
          <w:sz w:val="24"/>
        </w:rPr>
        <w:t>投标报价须包含招标文件全部内容，如报价明细表有缺漏视为已含在其他各项报价中，将不对投标总价进行调整。评标委员会有权要求投标人在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5A534236">
      <w:pPr>
        <w:tabs>
          <w:tab w:val="left" w:pos="1080"/>
          <w:tab w:val="left" w:pos="1589"/>
        </w:tabs>
        <w:spacing w:line="360" w:lineRule="auto"/>
        <w:ind w:firstLine="480"/>
        <w:rPr>
          <w:sz w:val="24"/>
        </w:rPr>
      </w:pPr>
      <w:r>
        <w:rPr>
          <w:rFonts w:ascii="Symbol" w:hAnsi="Symbol" w:cs="Symbol"/>
          <w:color w:val="000000"/>
          <w:sz w:val="24"/>
        </w:rPr>
        <w:t>（四）</w:t>
      </w:r>
      <w:r>
        <w:rPr>
          <w:sz w:val="24"/>
        </w:rPr>
        <w:t>投标文件报价出现前后不一致的，按照</w:t>
      </w:r>
      <w:r>
        <w:rPr>
          <w:rFonts w:hint="eastAsia"/>
          <w:sz w:val="24"/>
        </w:rPr>
        <w:t>第二章2</w:t>
      </w:r>
      <w:r>
        <w:rPr>
          <w:sz w:val="24"/>
        </w:rPr>
        <w:t>6.4</w:t>
      </w:r>
      <w:r>
        <w:rPr>
          <w:rFonts w:hint="eastAsia"/>
          <w:sz w:val="24"/>
        </w:rPr>
        <w:t>之</w:t>
      </w:r>
      <w:r>
        <w:rPr>
          <w:sz w:val="24"/>
        </w:rPr>
        <w:t>规定</w:t>
      </w:r>
      <w:r>
        <w:rPr>
          <w:rFonts w:hint="eastAsia"/>
          <w:sz w:val="24"/>
        </w:rPr>
        <w:t>处理，</w:t>
      </w:r>
      <w:r>
        <w:rPr>
          <w:sz w:val="24"/>
        </w:rPr>
        <w:t>修正后的报价经投标人书面确认后产生约束力，投标人不确认的，其</w:t>
      </w:r>
      <w:r>
        <w:rPr>
          <w:b/>
          <w:sz w:val="24"/>
        </w:rPr>
        <w:t>投标无效</w:t>
      </w:r>
      <w:r>
        <w:rPr>
          <w:sz w:val="24"/>
        </w:rPr>
        <w:t>。</w:t>
      </w:r>
    </w:p>
    <w:p w14:paraId="37FD6091">
      <w:pPr>
        <w:tabs>
          <w:tab w:val="left" w:pos="1080"/>
          <w:tab w:val="left" w:pos="1589"/>
        </w:tabs>
        <w:spacing w:line="360" w:lineRule="auto"/>
        <w:ind w:firstLine="480"/>
        <w:rPr>
          <w:color w:val="000000"/>
          <w:sz w:val="24"/>
        </w:rPr>
      </w:pPr>
      <w:r>
        <w:rPr>
          <w:rFonts w:ascii="Symbol" w:hAnsi="Symbol" w:cs="Symbol"/>
          <w:color w:val="000000"/>
          <w:sz w:val="24"/>
        </w:rPr>
        <w:t>（五）</w:t>
      </w:r>
      <w:r>
        <w:rPr>
          <w:sz w:val="24"/>
        </w:rPr>
        <w:t>落实政府采购政策的价格调整：</w:t>
      </w:r>
      <w:bookmarkStart w:id="243" w:name="_Hlk149904856"/>
      <w:r>
        <w:rPr>
          <w:rFonts w:hint="eastAsia"/>
          <w:sz w:val="24"/>
        </w:rPr>
        <w:t>详见第三节评标办法中的</w:t>
      </w:r>
      <w:r>
        <w:rPr>
          <w:rFonts w:hint="eastAsia" w:ascii="宋体" w:hAnsi="宋体"/>
          <w:b/>
          <w:color w:val="000000"/>
          <w:sz w:val="24"/>
        </w:rPr>
        <w:t>政府采购政策功能落实。</w:t>
      </w:r>
    </w:p>
    <w:bookmarkEnd w:id="243"/>
    <w:p w14:paraId="027F92D0">
      <w:pPr>
        <w:tabs>
          <w:tab w:val="left" w:pos="360"/>
        </w:tabs>
        <w:spacing w:line="360" w:lineRule="auto"/>
        <w:ind w:firstLine="602"/>
        <w:outlineLvl w:val="1"/>
        <w:rPr>
          <w:b/>
          <w:sz w:val="30"/>
          <w:szCs w:val="30"/>
        </w:rPr>
      </w:pPr>
      <w:r>
        <w:rPr>
          <w:rFonts w:hint="eastAsia"/>
          <w:b/>
          <w:sz w:val="30"/>
          <w:szCs w:val="30"/>
        </w:rPr>
        <w:t>三、</w:t>
      </w:r>
      <w:r>
        <w:rPr>
          <w:b/>
          <w:sz w:val="30"/>
          <w:szCs w:val="30"/>
        </w:rPr>
        <w:t>投标文件的比较和评价</w:t>
      </w:r>
    </w:p>
    <w:p w14:paraId="6501735C">
      <w:pPr>
        <w:tabs>
          <w:tab w:val="left" w:pos="1080"/>
          <w:tab w:val="left" w:pos="1589"/>
        </w:tabs>
        <w:spacing w:line="360" w:lineRule="auto"/>
        <w:ind w:firstLine="480"/>
        <w:rPr>
          <w:sz w:val="24"/>
        </w:rPr>
      </w:pPr>
      <w:r>
        <w:rPr>
          <w:rFonts w:ascii="Symbol" w:hAnsi="Symbol" w:cs="Symbol"/>
          <w:color w:val="000000"/>
          <w:sz w:val="24"/>
        </w:rPr>
        <w:t>（一）</w:t>
      </w:r>
      <w:r>
        <w:rPr>
          <w:sz w:val="24"/>
        </w:rPr>
        <w:t>评标委员会将按照招标文件中规定的评标方法和标准，对符合性审查合格的投标文件进行商务和技术评估，综合比较与评价；未通过符合性审查的投标文件不得进入比较与评价。</w:t>
      </w:r>
    </w:p>
    <w:p w14:paraId="646CF135">
      <w:pPr>
        <w:tabs>
          <w:tab w:val="left" w:pos="1080"/>
          <w:tab w:val="left" w:pos="1589"/>
        </w:tabs>
        <w:spacing w:line="360" w:lineRule="auto"/>
        <w:ind w:firstLine="480"/>
        <w:rPr>
          <w:sz w:val="24"/>
        </w:rPr>
      </w:pPr>
      <w:r>
        <w:rPr>
          <w:rFonts w:ascii="Symbol" w:hAnsi="Symbol" w:cs="Symbol"/>
          <w:color w:val="000000"/>
          <w:sz w:val="24"/>
        </w:rPr>
        <w:t>（二）</w:t>
      </w:r>
      <w:r>
        <w:rPr>
          <w:sz w:val="24"/>
        </w:rPr>
        <w:t>评标方法和评标标准</w:t>
      </w:r>
    </w:p>
    <w:p w14:paraId="32E58C6D">
      <w:pPr>
        <w:widowControl/>
        <w:spacing w:line="360" w:lineRule="auto"/>
        <w:ind w:firstLine="480"/>
        <w:jc w:val="left"/>
        <w:rPr>
          <w:rFonts w:hint="eastAsia"/>
          <w:color w:val="000000"/>
          <w:sz w:val="24"/>
        </w:rPr>
      </w:pPr>
      <w:r>
        <w:rPr>
          <w:color w:val="000000"/>
          <w:sz w:val="24"/>
        </w:rPr>
        <w:t>1</w:t>
      </w:r>
      <w:r>
        <w:rPr>
          <w:rFonts w:hint="eastAsia"/>
          <w:color w:val="000000"/>
          <w:sz w:val="24"/>
        </w:rPr>
        <w:t>、</w:t>
      </w:r>
      <w:r>
        <w:rPr>
          <w:color w:val="000000"/>
          <w:sz w:val="24"/>
        </w:rPr>
        <w:t>本项目采用的评标方法详见《</w:t>
      </w:r>
      <w:r>
        <w:rPr>
          <w:rFonts w:hint="eastAsia"/>
          <w:color w:val="000000"/>
          <w:sz w:val="24"/>
        </w:rPr>
        <w:t>第三节 评标方法</w:t>
      </w:r>
      <w:r>
        <w:rPr>
          <w:color w:val="000000"/>
          <w:sz w:val="24"/>
        </w:rPr>
        <w:t>》</w:t>
      </w:r>
      <w:r>
        <w:rPr>
          <w:rFonts w:hint="eastAsia"/>
          <w:color w:val="000000"/>
          <w:sz w:val="24"/>
        </w:rPr>
        <w:t>，</w:t>
      </w:r>
      <w:r>
        <w:rPr>
          <w:color w:val="000000"/>
          <w:sz w:val="24"/>
        </w:rPr>
        <w:t>本项目采用的评标标准详见《</w:t>
      </w:r>
      <w:r>
        <w:rPr>
          <w:rFonts w:hint="eastAsia"/>
          <w:color w:val="000000"/>
          <w:sz w:val="24"/>
        </w:rPr>
        <w:t>第四节 评标标准</w:t>
      </w:r>
      <w:r>
        <w:rPr>
          <w:color w:val="000000"/>
          <w:sz w:val="24"/>
        </w:rPr>
        <w:t>》</w:t>
      </w:r>
      <w:r>
        <w:rPr>
          <w:rFonts w:hint="eastAsia"/>
          <w:color w:val="000000"/>
          <w:sz w:val="24"/>
        </w:rPr>
        <w:t>。</w:t>
      </w:r>
    </w:p>
    <w:p w14:paraId="05808788">
      <w:pPr>
        <w:tabs>
          <w:tab w:val="left" w:pos="360"/>
        </w:tabs>
        <w:spacing w:line="360" w:lineRule="auto"/>
        <w:ind w:firstLine="602"/>
        <w:outlineLvl w:val="1"/>
        <w:rPr>
          <w:b/>
          <w:sz w:val="30"/>
          <w:szCs w:val="30"/>
        </w:rPr>
      </w:pPr>
      <w:r>
        <w:rPr>
          <w:rFonts w:hint="eastAsia"/>
          <w:b/>
          <w:sz w:val="30"/>
          <w:szCs w:val="30"/>
        </w:rPr>
        <w:t>四、</w:t>
      </w:r>
      <w:r>
        <w:rPr>
          <w:b/>
          <w:sz w:val="30"/>
          <w:szCs w:val="30"/>
        </w:rPr>
        <w:t>确定</w:t>
      </w:r>
      <w:bookmarkStart w:id="244" w:name="_Toc226337242"/>
      <w:bookmarkStart w:id="245" w:name="_Toc127151747"/>
      <w:bookmarkStart w:id="246" w:name="_Toc265228384"/>
      <w:bookmarkStart w:id="247" w:name="_Toc164351640"/>
      <w:bookmarkStart w:id="248" w:name="_Toc164608815"/>
      <w:bookmarkStart w:id="249" w:name="_Toc151193644"/>
      <w:bookmarkStart w:id="250" w:name="_Toc151193788"/>
      <w:bookmarkStart w:id="251" w:name="_Toc150774751"/>
      <w:bookmarkStart w:id="252" w:name="_Toc151190173"/>
      <w:bookmarkStart w:id="253" w:name="_Toc305158888"/>
      <w:bookmarkStart w:id="254" w:name="_Toc226309790"/>
      <w:bookmarkStart w:id="255" w:name="_Toc305158814"/>
      <w:bookmarkStart w:id="256" w:name="_Toc149720839"/>
      <w:bookmarkStart w:id="257" w:name="_Ref467307010"/>
      <w:bookmarkStart w:id="258" w:name="_Toc150774646"/>
      <w:bookmarkStart w:id="259" w:name="_Toc127151546"/>
      <w:bookmarkStart w:id="260" w:name="_Toc151193860"/>
      <w:bookmarkStart w:id="261" w:name="_Toc520356170"/>
      <w:bookmarkStart w:id="262" w:name="_Toc164229387"/>
      <w:bookmarkStart w:id="263" w:name="_Toc151193716"/>
      <w:bookmarkStart w:id="264" w:name="_Toc151193934"/>
      <w:bookmarkStart w:id="265" w:name="_Toc226965736"/>
      <w:bookmarkStart w:id="266" w:name="_Toc226965819"/>
      <w:bookmarkStart w:id="267" w:name="_Toc164229241"/>
      <w:bookmarkStart w:id="268" w:name="_Toc164608660"/>
      <w:bookmarkStart w:id="269" w:name="_Toc264969236"/>
      <w:bookmarkStart w:id="270" w:name="_Toc127161460"/>
      <w:bookmarkStart w:id="271" w:name="_Toc150509297"/>
      <w:bookmarkStart w:id="272" w:name="_Toc195842911"/>
      <w:bookmarkStart w:id="273" w:name="_Toc142311048"/>
      <w:bookmarkStart w:id="274" w:name="_Toc150480784"/>
      <w:r>
        <w:rPr>
          <w:b/>
          <w:sz w:val="30"/>
          <w:szCs w:val="30"/>
        </w:rPr>
        <w:t>中标候选人名单</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0BC19F67">
      <w:pPr>
        <w:tabs>
          <w:tab w:val="left" w:pos="1080"/>
          <w:tab w:val="left" w:pos="1589"/>
        </w:tabs>
        <w:spacing w:line="360" w:lineRule="auto"/>
        <w:ind w:firstLine="480"/>
        <w:rPr>
          <w:sz w:val="24"/>
        </w:rPr>
      </w:pPr>
      <w:r>
        <w:rPr>
          <w:rFonts w:ascii="Symbol" w:hAnsi="Symbol" w:cs="Symbol"/>
          <w:color w:val="000000"/>
          <w:sz w:val="24"/>
        </w:rPr>
        <w:t>（一）</w:t>
      </w:r>
      <w:r>
        <w:rPr>
          <w:sz w:val="24"/>
        </w:rPr>
        <w:t>评标委员会对评分汇总情况进行复核，对</w:t>
      </w:r>
      <w:r>
        <w:rPr>
          <w:rFonts w:hint="eastAsia"/>
          <w:sz w:val="24"/>
        </w:rPr>
        <w:t>各标段或采购包</w:t>
      </w:r>
      <w:r>
        <w:rPr>
          <w:sz w:val="24"/>
        </w:rPr>
        <w:t>排名第一的、报价最低的、投标或</w:t>
      </w:r>
      <w:r>
        <w:rPr>
          <w:rFonts w:hint="eastAsia"/>
          <w:sz w:val="24"/>
        </w:rPr>
        <w:t>响应</w:t>
      </w:r>
      <w:r>
        <w:rPr>
          <w:sz w:val="24"/>
        </w:rPr>
        <w:t>文件被认定为无效的情形进行重点复核。</w:t>
      </w:r>
    </w:p>
    <w:p w14:paraId="29EE00BC">
      <w:pPr>
        <w:tabs>
          <w:tab w:val="left" w:pos="1080"/>
          <w:tab w:val="left" w:pos="1589"/>
        </w:tabs>
        <w:spacing w:line="360" w:lineRule="auto"/>
        <w:ind w:firstLine="480"/>
        <w:rPr>
          <w:sz w:val="24"/>
        </w:rPr>
      </w:pPr>
      <w:r>
        <w:rPr>
          <w:rFonts w:ascii="Symbol" w:hAnsi="Symbol" w:cs="Symbol"/>
          <w:color w:val="000000"/>
          <w:sz w:val="24"/>
        </w:rPr>
        <w:t>（二）</w:t>
      </w:r>
      <w:r>
        <w:rPr>
          <w:sz w:val="24"/>
        </w:rPr>
        <w:t>评标委员会将根据各投标人的评标排序，依次推荐本项目（</w:t>
      </w:r>
      <w:r>
        <w:rPr>
          <w:rFonts w:hint="eastAsia"/>
          <w:sz w:val="24"/>
        </w:rPr>
        <w:t>各</w:t>
      </w:r>
      <w:r>
        <w:rPr>
          <w:sz w:val="24"/>
        </w:rPr>
        <w:t>采购包）的中标候选人，起草并签署评标报告。本项目</w:t>
      </w:r>
      <w:bookmarkStart w:id="275" w:name="_Hlk155186819"/>
      <w:r>
        <w:rPr>
          <w:sz w:val="24"/>
        </w:rPr>
        <w:t>（</w:t>
      </w:r>
      <w:r>
        <w:rPr>
          <w:rFonts w:hint="eastAsia"/>
          <w:sz w:val="24"/>
        </w:rPr>
        <w:t>各标段或</w:t>
      </w:r>
      <w:r>
        <w:rPr>
          <w:sz w:val="24"/>
        </w:rPr>
        <w:t>采购包）</w:t>
      </w:r>
      <w:bookmarkEnd w:id="275"/>
      <w:r>
        <w:rPr>
          <w:sz w:val="24"/>
        </w:rPr>
        <w:t>评标委员会共（各）推荐</w:t>
      </w:r>
      <w:r>
        <w:rPr>
          <w:rFonts w:hint="eastAsia"/>
          <w:sz w:val="24"/>
        </w:rPr>
        <w:t>不少于3</w:t>
      </w:r>
      <w:r>
        <w:rPr>
          <w:sz w:val="24"/>
        </w:rPr>
        <w:t>名中标候选人。</w:t>
      </w:r>
    </w:p>
    <w:p w14:paraId="74B58D4F">
      <w:pPr>
        <w:tabs>
          <w:tab w:val="left" w:pos="360"/>
        </w:tabs>
        <w:spacing w:line="360" w:lineRule="auto"/>
        <w:ind w:firstLine="602"/>
        <w:outlineLvl w:val="1"/>
        <w:rPr>
          <w:b/>
          <w:sz w:val="30"/>
          <w:szCs w:val="30"/>
        </w:rPr>
      </w:pPr>
      <w:r>
        <w:rPr>
          <w:rFonts w:hint="eastAsia"/>
          <w:b/>
          <w:sz w:val="30"/>
          <w:szCs w:val="30"/>
        </w:rPr>
        <w:t>五、</w:t>
      </w:r>
      <w:r>
        <w:rPr>
          <w:b/>
          <w:sz w:val="30"/>
          <w:szCs w:val="30"/>
        </w:rPr>
        <w:t>报告违法行为</w:t>
      </w:r>
    </w:p>
    <w:p w14:paraId="1EFBB665">
      <w:pPr>
        <w:tabs>
          <w:tab w:val="left" w:pos="1080"/>
          <w:tab w:val="left" w:pos="1589"/>
        </w:tabs>
        <w:spacing w:line="360" w:lineRule="auto"/>
        <w:ind w:firstLine="480"/>
        <w:rPr>
          <w:rFonts w:hint="eastAsia"/>
          <w:sz w:val="24"/>
        </w:rPr>
      </w:pPr>
      <w:r>
        <w:rPr>
          <w:rFonts w:ascii="Symbol" w:hAnsi="Symbol" w:cs="Symbol"/>
          <w:color w:val="000000"/>
          <w:sz w:val="24"/>
        </w:rPr>
        <w:t>（一）</w:t>
      </w:r>
      <w:r>
        <w:rPr>
          <w:sz w:val="24"/>
        </w:rPr>
        <w:t>评标委员会在评标过程中发现投标人有行贿、提供虚假材料或者串通等违法行为时，有向采购人、采购代理机构或者有关部门报告的职责。</w:t>
      </w:r>
    </w:p>
    <w:p w14:paraId="1D70BBD7">
      <w:pPr>
        <w:pStyle w:val="2"/>
        <w:rPr>
          <w:rFonts w:hint="eastAsia"/>
        </w:rPr>
      </w:pPr>
    </w:p>
    <w:p w14:paraId="634160F0">
      <w:pPr>
        <w:widowControl/>
        <w:spacing w:line="360" w:lineRule="auto"/>
        <w:ind w:firstLine="2891"/>
        <w:jc w:val="left"/>
        <w:rPr>
          <w:rFonts w:ascii="宋体" w:hAnsi="宋体"/>
          <w:b/>
          <w:bCs/>
          <w:sz w:val="32"/>
          <w:szCs w:val="32"/>
        </w:rPr>
      </w:pPr>
      <w:r>
        <w:rPr>
          <w:rFonts w:hint="eastAsia" w:ascii="宋体" w:hAnsi="宋体"/>
          <w:b/>
          <w:bCs/>
          <w:sz w:val="32"/>
          <w:szCs w:val="32"/>
        </w:rPr>
        <w:t>第三节 评标方法</w:t>
      </w:r>
    </w:p>
    <w:p w14:paraId="03BB2BAF">
      <w:pPr>
        <w:tabs>
          <w:tab w:val="left" w:pos="360"/>
        </w:tabs>
        <w:spacing w:line="360" w:lineRule="auto"/>
        <w:ind w:firstLine="480"/>
        <w:outlineLvl w:val="1"/>
        <w:rPr>
          <w:sz w:val="24"/>
        </w:rPr>
      </w:pPr>
      <w:r>
        <w:rPr>
          <w:rFonts w:hint="eastAsia"/>
          <w:sz w:val="24"/>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24C41792">
      <w:pPr>
        <w:tabs>
          <w:tab w:val="left" w:pos="360"/>
        </w:tabs>
        <w:spacing w:line="360" w:lineRule="auto"/>
        <w:ind w:firstLine="480"/>
        <w:outlineLvl w:val="1"/>
        <w:rPr>
          <w:rFonts w:hint="eastAsia"/>
          <w:sz w:val="24"/>
        </w:rPr>
      </w:pPr>
      <w:r>
        <w:rPr>
          <w:rFonts w:hint="eastAsia"/>
          <w:sz w:val="24"/>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44C3EA7E">
      <w:pPr>
        <w:tabs>
          <w:tab w:val="left" w:pos="360"/>
        </w:tabs>
        <w:spacing w:line="360" w:lineRule="auto"/>
        <w:ind w:firstLine="480"/>
        <w:outlineLvl w:val="1"/>
        <w:rPr>
          <w:sz w:val="24"/>
        </w:rPr>
      </w:pPr>
      <w:r>
        <w:rPr>
          <w:rFonts w:hint="eastAsia"/>
          <w:sz w:val="24"/>
        </w:rPr>
        <w:t>三、每部分的得分保留小数点后两位，合计得分保留小数点后两位</w:t>
      </w:r>
      <w:r>
        <w:rPr>
          <w:sz w:val="24"/>
        </w:rPr>
        <w:t>，第三位四舍五入</w:t>
      </w:r>
      <w:r>
        <w:rPr>
          <w:rFonts w:hint="eastAsia"/>
          <w:sz w:val="24"/>
        </w:rPr>
        <w:t>。</w:t>
      </w:r>
    </w:p>
    <w:p w14:paraId="5D06AAC8">
      <w:pPr>
        <w:spacing w:line="360" w:lineRule="auto"/>
        <w:ind w:firstLine="441"/>
        <w:jc w:val="left"/>
        <w:rPr>
          <w:rFonts w:hint="eastAsia" w:ascii="宋体" w:hAnsi="宋体"/>
          <w:b/>
          <w:color w:val="000000"/>
          <w:sz w:val="24"/>
          <w:highlight w:val="yellow"/>
        </w:rPr>
      </w:pPr>
      <w:bookmarkStart w:id="276" w:name="_Hlk149904248"/>
      <w:r>
        <w:rPr>
          <w:rFonts w:hint="eastAsia" w:ascii="宋体" w:hAnsi="宋体"/>
          <w:b/>
          <w:color w:val="000000"/>
          <w:sz w:val="24"/>
        </w:rPr>
        <w:t>四、政府采购政策功能落实</w:t>
      </w:r>
    </w:p>
    <w:p w14:paraId="465066F4">
      <w:pPr>
        <w:spacing w:line="360" w:lineRule="auto"/>
        <w:ind w:firstLine="480"/>
        <w:jc w:val="left"/>
        <w:rPr>
          <w:rFonts w:hint="eastAsia" w:ascii="宋体" w:hAnsi="宋体"/>
          <w:color w:val="000000"/>
          <w:sz w:val="24"/>
        </w:rPr>
      </w:pPr>
      <w:bookmarkStart w:id="277" w:name="_Hlk152922042"/>
      <w:r>
        <w:rPr>
          <w:rFonts w:hint="eastAsia" w:ascii="宋体" w:hAnsi="宋体"/>
          <w:color w:val="000000"/>
          <w:sz w:val="24"/>
        </w:rPr>
        <w:t>1、小微型企业价格扣除</w:t>
      </w:r>
    </w:p>
    <w:p w14:paraId="7A9B8958">
      <w:pPr>
        <w:spacing w:line="360" w:lineRule="auto"/>
        <w:ind w:firstLine="360"/>
        <w:jc w:val="left"/>
        <w:rPr>
          <w:rFonts w:hint="eastAsia" w:ascii="宋体" w:hAnsi="宋体"/>
          <w:color w:val="000000"/>
          <w:sz w:val="24"/>
        </w:rPr>
      </w:pPr>
      <w:r>
        <w:rPr>
          <w:rFonts w:hint="eastAsia" w:ascii="宋体" w:hAnsi="宋体"/>
          <w:color w:val="000000"/>
          <w:sz w:val="24"/>
        </w:rPr>
        <w:t>（1）供应商需按照采购文件的要求提供相应的《中小企业声明函》。</w:t>
      </w:r>
    </w:p>
    <w:p w14:paraId="4037791B">
      <w:pPr>
        <w:spacing w:line="360" w:lineRule="auto"/>
        <w:ind w:firstLine="360"/>
        <w:jc w:val="left"/>
        <w:rPr>
          <w:rFonts w:hint="eastAsia"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）企业标准请参照《关于印发中小企业划型标准规定的通知》（工信部联企业[2011]300号）文件规定自行填写。</w:t>
      </w:r>
    </w:p>
    <w:p w14:paraId="3279A55E">
      <w:pPr>
        <w:spacing w:line="360" w:lineRule="auto"/>
        <w:ind w:firstLine="480"/>
        <w:jc w:val="left"/>
        <w:rPr>
          <w:rFonts w:hint="eastAsia" w:ascii="宋体" w:hAnsi="宋体"/>
          <w:sz w:val="24"/>
        </w:rPr>
      </w:pPr>
      <w:r>
        <w:rPr>
          <w:rFonts w:hint="eastAsia" w:ascii="宋体" w:hAnsi="宋体"/>
          <w:sz w:val="24"/>
        </w:rPr>
        <w:t>2、残疾人福利单位价格扣除</w:t>
      </w:r>
    </w:p>
    <w:p w14:paraId="34E78A18">
      <w:pPr>
        <w:spacing w:line="360" w:lineRule="auto"/>
        <w:ind w:firstLine="360"/>
        <w:jc w:val="left"/>
        <w:rPr>
          <w:rFonts w:hint="eastAsia" w:ascii="宋体" w:hAnsi="宋体"/>
          <w:sz w:val="24"/>
        </w:rPr>
      </w:pPr>
      <w:r>
        <w:rPr>
          <w:rFonts w:hint="eastAsia" w:ascii="宋体" w:hAnsi="宋体"/>
          <w:sz w:val="24"/>
        </w:rPr>
        <w:t>（1）残疾人福利性单位视同小型、微型企业。</w:t>
      </w:r>
    </w:p>
    <w:p w14:paraId="08AA0339">
      <w:pPr>
        <w:spacing w:line="360" w:lineRule="auto"/>
        <w:ind w:firstLine="360"/>
        <w:jc w:val="left"/>
        <w:rPr>
          <w:rFonts w:hint="eastAsia" w:ascii="宋体" w:hAnsi="宋体"/>
          <w:sz w:val="24"/>
        </w:rPr>
      </w:pPr>
      <w:r>
        <w:rPr>
          <w:rFonts w:hint="eastAsia" w:ascii="宋体" w:hAnsi="宋体"/>
          <w:sz w:val="24"/>
        </w:rPr>
        <w:t>（2）残疾人福利单位需按照采购文件的要求提供《残疾人福利性单位声明函》。</w:t>
      </w:r>
    </w:p>
    <w:p w14:paraId="688C30C6">
      <w:pPr>
        <w:spacing w:line="360" w:lineRule="auto"/>
        <w:ind w:firstLine="360"/>
        <w:jc w:val="left"/>
        <w:rPr>
          <w:rFonts w:hint="eastAsia" w:ascii="宋体" w:hAnsi="宋体"/>
          <w:sz w:val="24"/>
        </w:rPr>
      </w:pPr>
      <w:r>
        <w:rPr>
          <w:rFonts w:hint="eastAsia" w:ascii="宋体" w:hAnsi="宋体"/>
          <w:sz w:val="24"/>
        </w:rPr>
        <w:t>（3）残疾人福利单位标准请参照《关于促进残疾人就业政府采购政策的通知》（财库〔2017〕141号）。</w:t>
      </w:r>
    </w:p>
    <w:p w14:paraId="5EA93D7D">
      <w:pPr>
        <w:spacing w:line="360" w:lineRule="auto"/>
        <w:ind w:firstLine="480"/>
        <w:jc w:val="left"/>
        <w:rPr>
          <w:rFonts w:hint="eastAsia" w:ascii="宋体" w:hAnsi="宋体"/>
          <w:sz w:val="24"/>
        </w:rPr>
      </w:pPr>
      <w:r>
        <w:rPr>
          <w:rFonts w:hint="eastAsia" w:ascii="宋体" w:hAnsi="宋体"/>
          <w:sz w:val="24"/>
        </w:rPr>
        <w:t>3、监狱和戒毒企业价格扣除</w:t>
      </w:r>
    </w:p>
    <w:p w14:paraId="7EC0BB4E">
      <w:pPr>
        <w:spacing w:line="360" w:lineRule="auto"/>
        <w:ind w:firstLine="480"/>
        <w:jc w:val="left"/>
        <w:rPr>
          <w:rFonts w:hint="eastAsia" w:ascii="宋体" w:hAnsi="宋体"/>
          <w:sz w:val="24"/>
        </w:rPr>
      </w:pPr>
      <w:r>
        <w:rPr>
          <w:rFonts w:hint="eastAsia" w:ascii="宋体" w:hAnsi="宋体"/>
          <w:sz w:val="24"/>
        </w:rPr>
        <w:t>（1）监狱和戒毒企业（简称监狱企业）视同小型、微型企业。</w:t>
      </w:r>
    </w:p>
    <w:p w14:paraId="46AEE27B">
      <w:pPr>
        <w:spacing w:line="360" w:lineRule="auto"/>
        <w:ind w:firstLine="480"/>
        <w:jc w:val="left"/>
        <w:rPr>
          <w:rFonts w:hint="eastAsia" w:ascii="宋体" w:hAnsi="宋体"/>
          <w:color w:val="000000"/>
          <w:sz w:val="24"/>
        </w:rPr>
      </w:pPr>
      <w:r>
        <w:rPr>
          <w:rFonts w:hint="eastAsia" w:ascii="宋体" w:hAnsi="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03C17A3D">
      <w:pPr>
        <w:spacing w:line="360" w:lineRule="auto"/>
        <w:ind w:firstLine="480"/>
        <w:jc w:val="left"/>
        <w:rPr>
          <w:rFonts w:hint="eastAsia" w:ascii="宋体" w:hAnsi="宋体"/>
          <w:color w:val="000000"/>
          <w:sz w:val="24"/>
        </w:rPr>
      </w:pPr>
      <w:r>
        <w:rPr>
          <w:rFonts w:hint="eastAsia" w:ascii="宋体" w:hAnsi="宋体"/>
          <w:color w:val="000000"/>
          <w:sz w:val="24"/>
        </w:rPr>
        <w:t>（3）监狱企业标准请参照《关于政府采购支持监狱企业发展有关问题的通知》（</w:t>
      </w:r>
      <w:r>
        <w:rPr>
          <w:rFonts w:ascii="宋体" w:hAnsi="宋体"/>
          <w:color w:val="000000"/>
          <w:sz w:val="24"/>
        </w:rPr>
        <w:t>财库[2014]68号</w:t>
      </w:r>
      <w:r>
        <w:rPr>
          <w:rFonts w:hint="eastAsia" w:ascii="宋体" w:hAnsi="宋体"/>
          <w:color w:val="000000"/>
          <w:sz w:val="24"/>
        </w:rPr>
        <w:t>）。</w:t>
      </w:r>
    </w:p>
    <w:p w14:paraId="66DCDD65">
      <w:pPr>
        <w:spacing w:line="360" w:lineRule="auto"/>
        <w:ind w:firstLine="480"/>
        <w:jc w:val="left"/>
        <w:rPr>
          <w:rFonts w:hint="eastAsia" w:ascii="宋体" w:hAnsi="宋体"/>
          <w:color w:val="000000"/>
          <w:sz w:val="24"/>
        </w:rPr>
      </w:pPr>
      <w:r>
        <w:rPr>
          <w:rFonts w:hint="eastAsia" w:ascii="宋体" w:hAnsi="宋体"/>
          <w:color w:val="000000"/>
          <w:sz w:val="24"/>
        </w:rPr>
        <w:t>4、残疾人福利单位、监狱企业属于小型、微型企业的，不重复享受政策。</w:t>
      </w:r>
    </w:p>
    <w:p w14:paraId="1A282167">
      <w:pPr>
        <w:spacing w:line="360" w:lineRule="auto"/>
        <w:ind w:firstLine="480"/>
        <w:jc w:val="left"/>
        <w:rPr>
          <w:rFonts w:hint="eastAsia" w:ascii="华文新魏" w:hAnsi="宋体" w:eastAsia="华文新魏"/>
          <w:color w:val="000000"/>
          <w:sz w:val="36"/>
          <w:szCs w:val="36"/>
        </w:rPr>
      </w:pPr>
      <w:r>
        <w:rPr>
          <w:rFonts w:hint="eastAsia" w:ascii="宋体" w:hAnsi="宋体"/>
          <w:color w:val="000000"/>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u w:val="single"/>
        </w:rPr>
        <w:t>6</w:t>
      </w:r>
      <w:r>
        <w:rPr>
          <w:rFonts w:hint="eastAsia" w:ascii="宋体" w:hAnsi="宋体"/>
          <w:color w:val="000000"/>
          <w:sz w:val="24"/>
          <w:u w:val="single"/>
        </w:rPr>
        <w:t>%</w:t>
      </w:r>
      <w:r>
        <w:rPr>
          <w:rFonts w:hint="eastAsia" w:ascii="宋体" w:hAnsi="宋体"/>
          <w:color w:val="000000"/>
          <w:sz w:val="24"/>
        </w:rPr>
        <w:t>的价格扣除，用扣除后的价格参与评审。</w:t>
      </w:r>
    </w:p>
    <w:p w14:paraId="5A5C3EBB">
      <w:pPr>
        <w:spacing w:line="360" w:lineRule="auto"/>
        <w:ind w:firstLine="480"/>
        <w:jc w:val="left"/>
        <w:rPr>
          <w:rFonts w:hint="eastAsia" w:ascii="宋体" w:hAnsi="宋体"/>
          <w:color w:val="000000"/>
          <w:sz w:val="24"/>
        </w:rPr>
      </w:pPr>
      <w:r>
        <w:rPr>
          <w:rFonts w:hint="eastAsia" w:ascii="宋体" w:hAnsi="宋体"/>
          <w:color w:val="000000"/>
          <w:sz w:val="24"/>
        </w:rPr>
        <w:t>6、联合体各方均为小型、微型企业（残疾人福利单位、监狱企业）的，联合体享受</w:t>
      </w:r>
      <w:r>
        <w:rPr>
          <w:rFonts w:ascii="宋体" w:hAnsi="宋体"/>
          <w:color w:val="000000"/>
          <w:sz w:val="24"/>
          <w:u w:val="single"/>
        </w:rPr>
        <w:t>2</w:t>
      </w:r>
      <w:r>
        <w:rPr>
          <w:rFonts w:hint="eastAsia" w:ascii="宋体" w:hAnsi="宋体"/>
          <w:color w:val="000000"/>
          <w:sz w:val="24"/>
          <w:u w:val="single"/>
        </w:rPr>
        <w:t>0%</w:t>
      </w:r>
      <w:r>
        <w:rPr>
          <w:rFonts w:hint="eastAsia" w:ascii="宋体" w:hAnsi="宋体"/>
          <w:color w:val="000000"/>
          <w:sz w:val="24"/>
        </w:rPr>
        <w:t>价格扣除，用扣除后的价格参与评审。</w:t>
      </w:r>
    </w:p>
    <w:bookmarkEnd w:id="276"/>
    <w:bookmarkEnd w:id="277"/>
    <w:p w14:paraId="4F91F6AE">
      <w:pPr>
        <w:pStyle w:val="2"/>
        <w:numPr>
          <w:ilvl w:val="0"/>
          <w:numId w:val="10"/>
        </w:numPr>
        <w:spacing w:after="120" w:line="360" w:lineRule="auto"/>
        <w:ind w:firstLine="2891"/>
        <w:rPr>
          <w:rFonts w:hint="eastAsia" w:ascii="宋体" w:hAnsi="宋体" w:cs="Times New Roman"/>
          <w:b/>
          <w:bCs/>
          <w:sz w:val="32"/>
          <w:szCs w:val="32"/>
        </w:rPr>
      </w:pPr>
      <w:r>
        <w:rPr>
          <w:rFonts w:hint="eastAsia" w:ascii="宋体" w:hAnsi="宋体" w:cs="Times New Roman"/>
          <w:b/>
          <w:bCs/>
          <w:sz w:val="32"/>
          <w:szCs w:val="32"/>
        </w:rPr>
        <w:t>评标标准</w:t>
      </w:r>
    </w:p>
    <w:tbl>
      <w:tblPr>
        <w:tblStyle w:val="31"/>
        <w:tblW w:w="962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134"/>
        <w:gridCol w:w="709"/>
        <w:gridCol w:w="6237"/>
        <w:gridCol w:w="844"/>
      </w:tblGrid>
      <w:tr w14:paraId="5E0F0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9" w:hRule="atLeast"/>
        </w:trPr>
        <w:tc>
          <w:tcPr>
            <w:tcW w:w="704" w:type="dxa"/>
            <w:noWrap w:val="0"/>
            <w:vAlign w:val="center"/>
          </w:tcPr>
          <w:p w14:paraId="7819DC17">
            <w:pPr>
              <w:ind w:firstLine="28"/>
              <w:jc w:val="center"/>
              <w:rPr>
                <w:rFonts w:hint="eastAsia" w:ascii="宋体" w:hAnsi="宋体"/>
                <w:b/>
                <w:szCs w:val="21"/>
              </w:rPr>
            </w:pPr>
            <w:r>
              <w:rPr>
                <w:rFonts w:ascii="宋体" w:hAnsi="宋体"/>
                <w:b/>
                <w:szCs w:val="21"/>
              </w:rPr>
              <w:t>序号</w:t>
            </w:r>
          </w:p>
        </w:tc>
        <w:tc>
          <w:tcPr>
            <w:tcW w:w="1134" w:type="dxa"/>
            <w:noWrap w:val="0"/>
            <w:vAlign w:val="center"/>
          </w:tcPr>
          <w:p w14:paraId="13E97D60">
            <w:pPr>
              <w:ind w:firstLine="28"/>
              <w:jc w:val="center"/>
              <w:rPr>
                <w:rFonts w:hint="eastAsia" w:ascii="宋体" w:hAnsi="宋体"/>
                <w:b/>
                <w:szCs w:val="21"/>
              </w:rPr>
            </w:pPr>
            <w:r>
              <w:rPr>
                <w:rFonts w:ascii="宋体" w:hAnsi="宋体"/>
                <w:b/>
                <w:szCs w:val="21"/>
              </w:rPr>
              <w:t>评分因素</w:t>
            </w:r>
          </w:p>
        </w:tc>
        <w:tc>
          <w:tcPr>
            <w:tcW w:w="709" w:type="dxa"/>
            <w:noWrap w:val="0"/>
            <w:vAlign w:val="center"/>
          </w:tcPr>
          <w:p w14:paraId="6CF82763">
            <w:pPr>
              <w:ind w:firstLine="28"/>
              <w:jc w:val="center"/>
              <w:rPr>
                <w:rFonts w:hint="eastAsia" w:ascii="宋体" w:hAnsi="宋体"/>
                <w:b/>
                <w:szCs w:val="21"/>
              </w:rPr>
            </w:pPr>
            <w:r>
              <w:rPr>
                <w:rFonts w:ascii="宋体" w:hAnsi="宋体"/>
                <w:b/>
                <w:szCs w:val="21"/>
              </w:rPr>
              <w:t>分值</w:t>
            </w:r>
          </w:p>
        </w:tc>
        <w:tc>
          <w:tcPr>
            <w:tcW w:w="6237" w:type="dxa"/>
            <w:noWrap w:val="0"/>
            <w:vAlign w:val="center"/>
          </w:tcPr>
          <w:p w14:paraId="73DB3D78">
            <w:pPr>
              <w:ind w:firstLine="28"/>
              <w:jc w:val="center"/>
              <w:rPr>
                <w:rFonts w:hint="eastAsia" w:ascii="宋体" w:hAnsi="宋体"/>
                <w:b/>
                <w:szCs w:val="21"/>
              </w:rPr>
            </w:pPr>
            <w:r>
              <w:rPr>
                <w:rFonts w:ascii="宋体" w:hAnsi="宋体"/>
                <w:b/>
                <w:szCs w:val="21"/>
              </w:rPr>
              <w:t>评分标准</w:t>
            </w:r>
          </w:p>
        </w:tc>
        <w:tc>
          <w:tcPr>
            <w:tcW w:w="844" w:type="dxa"/>
            <w:noWrap w:val="0"/>
            <w:vAlign w:val="center"/>
          </w:tcPr>
          <w:p w14:paraId="02ED7CF3">
            <w:pPr>
              <w:jc w:val="center"/>
              <w:rPr>
                <w:rFonts w:hint="eastAsia" w:ascii="宋体" w:hAnsi="宋体"/>
                <w:b/>
                <w:szCs w:val="21"/>
              </w:rPr>
            </w:pPr>
            <w:r>
              <w:rPr>
                <w:rFonts w:hint="eastAsia" w:ascii="宋体" w:hAnsi="宋体"/>
                <w:b/>
                <w:szCs w:val="21"/>
              </w:rPr>
              <w:t>备注</w:t>
            </w:r>
          </w:p>
        </w:tc>
      </w:tr>
      <w:tr w14:paraId="70143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6" w:hRule="atLeast"/>
        </w:trPr>
        <w:tc>
          <w:tcPr>
            <w:tcW w:w="704" w:type="dxa"/>
            <w:noWrap w:val="0"/>
            <w:vAlign w:val="center"/>
          </w:tcPr>
          <w:p w14:paraId="1044B25A">
            <w:pPr>
              <w:ind w:firstLine="28"/>
              <w:jc w:val="center"/>
              <w:rPr>
                <w:rFonts w:hint="eastAsia" w:ascii="宋体" w:hAnsi="宋体"/>
                <w:b/>
                <w:bCs w:val="0"/>
                <w:szCs w:val="21"/>
              </w:rPr>
            </w:pPr>
            <w:r>
              <w:rPr>
                <w:rFonts w:hint="eastAsia" w:ascii="宋体" w:hAnsi="宋体"/>
                <w:b/>
                <w:bCs w:val="0"/>
                <w:szCs w:val="21"/>
              </w:rPr>
              <w:t>1</w:t>
            </w:r>
          </w:p>
        </w:tc>
        <w:tc>
          <w:tcPr>
            <w:tcW w:w="1134" w:type="dxa"/>
            <w:noWrap w:val="0"/>
            <w:vAlign w:val="center"/>
          </w:tcPr>
          <w:p w14:paraId="75B454A7">
            <w:pPr>
              <w:ind w:firstLine="28"/>
              <w:jc w:val="center"/>
              <w:rPr>
                <w:rFonts w:hint="eastAsia" w:ascii="宋体" w:hAnsi="宋体"/>
                <w:b/>
                <w:bCs w:val="0"/>
                <w:szCs w:val="21"/>
              </w:rPr>
            </w:pPr>
            <w:r>
              <w:rPr>
                <w:rFonts w:hint="eastAsia" w:ascii="宋体" w:hAnsi="宋体"/>
                <w:b/>
                <w:bCs w:val="0"/>
                <w:szCs w:val="21"/>
              </w:rPr>
              <w:t>价格分</w:t>
            </w:r>
          </w:p>
        </w:tc>
        <w:tc>
          <w:tcPr>
            <w:tcW w:w="709" w:type="dxa"/>
            <w:noWrap w:val="0"/>
            <w:vAlign w:val="center"/>
          </w:tcPr>
          <w:p w14:paraId="7E76BB43">
            <w:pPr>
              <w:ind w:firstLine="28"/>
              <w:jc w:val="center"/>
              <w:rPr>
                <w:rFonts w:hint="eastAsia" w:ascii="宋体" w:hAnsi="宋体"/>
                <w:b/>
                <w:bCs w:val="0"/>
                <w:color w:val="000000" w:themeColor="text1"/>
                <w:szCs w:val="21"/>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20</w:t>
            </w:r>
          </w:p>
        </w:tc>
        <w:tc>
          <w:tcPr>
            <w:tcW w:w="6237" w:type="dxa"/>
            <w:noWrap w:val="0"/>
            <w:vAlign w:val="center"/>
          </w:tcPr>
          <w:p w14:paraId="541E0AF4">
            <w:pPr>
              <w:rPr>
                <w:rFonts w:hint="eastAsia" w:ascii="宋体" w:hAnsi="宋体"/>
                <w:szCs w:val="21"/>
              </w:rPr>
            </w:pPr>
            <w:r>
              <w:rPr>
                <w:rFonts w:ascii="宋体" w:hAnsi="宋体"/>
                <w:szCs w:val="21"/>
              </w:rPr>
              <w:t>满足</w:t>
            </w:r>
            <w:r>
              <w:rPr>
                <w:rFonts w:hint="eastAsia" w:ascii="宋体" w:hAnsi="宋体"/>
                <w:szCs w:val="21"/>
                <w:lang w:val="en-US" w:eastAsia="zh-CN"/>
              </w:rPr>
              <w:t>招标</w:t>
            </w:r>
            <w:r>
              <w:rPr>
                <w:rFonts w:ascii="宋体" w:hAnsi="宋体"/>
                <w:szCs w:val="21"/>
              </w:rPr>
              <w:t>文件要求且</w:t>
            </w:r>
            <w:r>
              <w:rPr>
                <w:rFonts w:hint="eastAsia" w:ascii="宋体" w:hAnsi="宋体"/>
                <w:szCs w:val="21"/>
              </w:rPr>
              <w:t>最终报价</w:t>
            </w:r>
            <w:r>
              <w:rPr>
                <w:rFonts w:ascii="宋体" w:hAnsi="宋体"/>
                <w:szCs w:val="21"/>
              </w:rPr>
              <w:t>最低的报价为评标基准价，其价格分为满分。其他供应商的价格分统一按照下列公式计算：</w:t>
            </w:r>
          </w:p>
          <w:p w14:paraId="686C5173">
            <w:pPr>
              <w:rPr>
                <w:rFonts w:hint="eastAsia" w:ascii="宋体" w:hAnsi="宋体"/>
                <w:szCs w:val="21"/>
              </w:rPr>
            </w:pPr>
            <w:r>
              <w:rPr>
                <w:rFonts w:hint="eastAsia" w:ascii="宋体" w:hAnsi="宋体"/>
                <w:szCs w:val="21"/>
              </w:rPr>
              <w:t>价格分</w:t>
            </w:r>
            <w:r>
              <w:rPr>
                <w:rFonts w:ascii="宋体" w:hAnsi="宋体"/>
                <w:szCs w:val="21"/>
              </w:rPr>
              <w:t>得分＝（评标基准价/</w:t>
            </w:r>
            <w:r>
              <w:rPr>
                <w:rFonts w:hint="eastAsia" w:ascii="宋体" w:hAnsi="宋体"/>
                <w:szCs w:val="21"/>
              </w:rPr>
              <w:t>最终报价</w:t>
            </w:r>
            <w:r>
              <w:rPr>
                <w:rFonts w:ascii="宋体" w:hAnsi="宋体"/>
                <w:szCs w:val="21"/>
              </w:rPr>
              <w:t>）×</w:t>
            </w:r>
            <w:r>
              <w:rPr>
                <w:rFonts w:hint="eastAsia" w:ascii="宋体" w:hAnsi="宋体"/>
                <w:szCs w:val="21"/>
              </w:rPr>
              <w:t>2</w:t>
            </w:r>
            <w:r>
              <w:rPr>
                <w:rFonts w:ascii="宋体" w:hAnsi="宋体"/>
                <w:szCs w:val="21"/>
              </w:rPr>
              <w:t>0。</w:t>
            </w:r>
          </w:p>
        </w:tc>
        <w:tc>
          <w:tcPr>
            <w:tcW w:w="844" w:type="dxa"/>
            <w:noWrap w:val="0"/>
            <w:vAlign w:val="center"/>
          </w:tcPr>
          <w:p w14:paraId="00DDFCD2">
            <w:pPr>
              <w:ind w:left="-38"/>
              <w:rPr>
                <w:rFonts w:hint="eastAsia" w:ascii="宋体" w:hAnsi="宋体"/>
                <w:szCs w:val="21"/>
              </w:rPr>
            </w:pPr>
          </w:p>
        </w:tc>
      </w:tr>
      <w:tr w14:paraId="5365B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04" w:type="dxa"/>
            <w:noWrap w:val="0"/>
            <w:vAlign w:val="center"/>
          </w:tcPr>
          <w:p w14:paraId="6219AA05">
            <w:pPr>
              <w:ind w:firstLine="28"/>
              <w:jc w:val="center"/>
              <w:rPr>
                <w:rFonts w:hint="eastAsia" w:ascii="宋体" w:hAnsi="宋体"/>
                <w:b/>
                <w:bCs/>
                <w:szCs w:val="21"/>
              </w:rPr>
            </w:pPr>
            <w:r>
              <w:rPr>
                <w:rFonts w:hint="eastAsia" w:ascii="宋体" w:hAnsi="宋体"/>
                <w:b/>
                <w:bCs/>
                <w:szCs w:val="21"/>
              </w:rPr>
              <w:t>2</w:t>
            </w:r>
          </w:p>
        </w:tc>
        <w:tc>
          <w:tcPr>
            <w:tcW w:w="1134" w:type="dxa"/>
            <w:noWrap w:val="0"/>
            <w:vAlign w:val="center"/>
          </w:tcPr>
          <w:p w14:paraId="5043301E">
            <w:pPr>
              <w:ind w:firstLine="28"/>
              <w:jc w:val="center"/>
              <w:rPr>
                <w:rFonts w:hint="eastAsia" w:ascii="宋体" w:hAnsi="宋体"/>
                <w:b/>
                <w:bCs/>
                <w:szCs w:val="21"/>
              </w:rPr>
            </w:pPr>
            <w:r>
              <w:rPr>
                <w:rFonts w:hint="eastAsia" w:ascii="宋体" w:hAnsi="宋体"/>
                <w:b/>
                <w:bCs/>
                <w:szCs w:val="21"/>
              </w:rPr>
              <w:t>主观分</w:t>
            </w:r>
          </w:p>
        </w:tc>
        <w:tc>
          <w:tcPr>
            <w:tcW w:w="709" w:type="dxa"/>
            <w:noWrap w:val="0"/>
            <w:vAlign w:val="center"/>
          </w:tcPr>
          <w:p w14:paraId="7ADC7533">
            <w:pPr>
              <w:ind w:firstLine="28"/>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50</w:t>
            </w:r>
          </w:p>
        </w:tc>
        <w:tc>
          <w:tcPr>
            <w:tcW w:w="7081" w:type="dxa"/>
            <w:gridSpan w:val="2"/>
            <w:noWrap w:val="0"/>
            <w:vAlign w:val="center"/>
          </w:tcPr>
          <w:p w14:paraId="54CECE0C">
            <w:pPr>
              <w:ind w:left="-38"/>
              <w:rPr>
                <w:rFonts w:hint="eastAsia" w:ascii="宋体" w:hAnsi="宋体"/>
                <w:szCs w:val="21"/>
              </w:rPr>
            </w:pPr>
          </w:p>
        </w:tc>
      </w:tr>
      <w:tr w14:paraId="4BDC8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8" w:hRule="atLeast"/>
        </w:trPr>
        <w:tc>
          <w:tcPr>
            <w:tcW w:w="704" w:type="dxa"/>
            <w:noWrap w:val="0"/>
            <w:vAlign w:val="center"/>
          </w:tcPr>
          <w:p w14:paraId="05100560">
            <w:pPr>
              <w:ind w:firstLine="28"/>
              <w:jc w:val="center"/>
              <w:rPr>
                <w:rFonts w:hint="eastAsia" w:ascii="宋体" w:hAnsi="宋体"/>
                <w:szCs w:val="21"/>
              </w:rPr>
            </w:pPr>
            <w:r>
              <w:rPr>
                <w:rFonts w:hint="eastAsia" w:ascii="宋体" w:hAnsi="宋体"/>
                <w:szCs w:val="21"/>
              </w:rPr>
              <w:t>2.1</w:t>
            </w:r>
          </w:p>
        </w:tc>
        <w:tc>
          <w:tcPr>
            <w:tcW w:w="1134" w:type="dxa"/>
            <w:noWrap w:val="0"/>
            <w:vAlign w:val="center"/>
          </w:tcPr>
          <w:p w14:paraId="4A54DEC4">
            <w:pPr>
              <w:jc w:val="center"/>
              <w:rPr>
                <w:rFonts w:hint="eastAsia" w:ascii="宋体" w:hAnsi="宋体"/>
                <w:szCs w:val="21"/>
              </w:rPr>
            </w:pPr>
            <w:r>
              <w:rPr>
                <w:rFonts w:hint="eastAsia" w:ascii="宋体" w:hAnsi="宋体"/>
                <w:szCs w:val="21"/>
              </w:rPr>
              <w:t>实施方案</w:t>
            </w:r>
          </w:p>
        </w:tc>
        <w:tc>
          <w:tcPr>
            <w:tcW w:w="709" w:type="dxa"/>
            <w:noWrap w:val="0"/>
            <w:vAlign w:val="center"/>
          </w:tcPr>
          <w:p w14:paraId="1D82AA68">
            <w:pPr>
              <w:jc w:val="center"/>
              <w:rPr>
                <w:rFonts w:hint="eastAsia" w:ascii="宋体" w:hAnsi="宋体"/>
                <w:szCs w:val="21"/>
              </w:rPr>
            </w:pPr>
            <w:r>
              <w:rPr>
                <w:rFonts w:hint="eastAsia" w:ascii="宋体" w:hAnsi="宋体"/>
                <w:szCs w:val="21"/>
              </w:rPr>
              <w:t>8</w:t>
            </w:r>
          </w:p>
        </w:tc>
        <w:tc>
          <w:tcPr>
            <w:tcW w:w="6237" w:type="dxa"/>
            <w:noWrap w:val="0"/>
            <w:vAlign w:val="center"/>
          </w:tcPr>
          <w:p w14:paraId="09D59027">
            <w:pPr>
              <w:rPr>
                <w:rFonts w:hint="eastAsia" w:ascii="宋体" w:hAnsi="宋体"/>
                <w:szCs w:val="21"/>
              </w:rPr>
            </w:pPr>
            <w:r>
              <w:rPr>
                <w:rFonts w:hint="eastAsia" w:ascii="宋体" w:hAnsi="宋体"/>
                <w:szCs w:val="21"/>
              </w:rPr>
              <w:t>方案详细完整、措施合理可行，能完全保障项目顺利实施，得8分；</w:t>
            </w:r>
          </w:p>
          <w:p w14:paraId="3469E187">
            <w:pPr>
              <w:rPr>
                <w:rFonts w:hint="eastAsia" w:ascii="宋体" w:hAnsi="宋体"/>
                <w:szCs w:val="21"/>
              </w:rPr>
            </w:pPr>
            <w:r>
              <w:rPr>
                <w:rFonts w:hint="eastAsia" w:ascii="宋体" w:hAnsi="宋体"/>
                <w:szCs w:val="21"/>
              </w:rPr>
              <w:t>方案具体、措施可行，能基本保障项目顺利实施，得 6分；</w:t>
            </w:r>
          </w:p>
          <w:p w14:paraId="7BC1093B">
            <w:pPr>
              <w:rPr>
                <w:rFonts w:hint="eastAsia" w:ascii="宋体" w:hAnsi="宋体"/>
                <w:szCs w:val="21"/>
              </w:rPr>
            </w:pPr>
            <w:r>
              <w:rPr>
                <w:rFonts w:hint="eastAsia" w:ascii="宋体" w:hAnsi="宋体"/>
                <w:szCs w:val="21"/>
              </w:rPr>
              <w:t>方案简单、措施可行对项目实施要求响应一般，得 4分；</w:t>
            </w:r>
          </w:p>
          <w:p w14:paraId="3DC4ADE5">
            <w:pPr>
              <w:rPr>
                <w:rFonts w:hint="eastAsia" w:ascii="宋体" w:hAnsi="宋体"/>
                <w:szCs w:val="21"/>
                <w:lang w:val="en-GB"/>
              </w:rPr>
            </w:pPr>
            <w:r>
              <w:rPr>
                <w:rFonts w:hint="eastAsia" w:ascii="宋体" w:hAnsi="宋体"/>
                <w:szCs w:val="21"/>
              </w:rPr>
              <w:t>其他不得分。</w:t>
            </w:r>
          </w:p>
        </w:tc>
        <w:tc>
          <w:tcPr>
            <w:tcW w:w="844" w:type="dxa"/>
            <w:noWrap w:val="0"/>
            <w:vAlign w:val="center"/>
          </w:tcPr>
          <w:p w14:paraId="47099171">
            <w:pPr>
              <w:ind w:left="-38"/>
              <w:rPr>
                <w:rFonts w:hint="eastAsia" w:ascii="宋体" w:hAnsi="宋体"/>
                <w:szCs w:val="21"/>
              </w:rPr>
            </w:pPr>
          </w:p>
        </w:tc>
      </w:tr>
      <w:tr w14:paraId="761F5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6" w:hRule="atLeast"/>
        </w:trPr>
        <w:tc>
          <w:tcPr>
            <w:tcW w:w="704" w:type="dxa"/>
            <w:noWrap w:val="0"/>
            <w:vAlign w:val="center"/>
          </w:tcPr>
          <w:p w14:paraId="5BA7EF5B">
            <w:pPr>
              <w:ind w:firstLine="28"/>
              <w:jc w:val="center"/>
              <w:rPr>
                <w:rFonts w:hint="eastAsia" w:ascii="宋体" w:hAnsi="宋体"/>
                <w:szCs w:val="21"/>
              </w:rPr>
            </w:pPr>
            <w:r>
              <w:rPr>
                <w:rFonts w:ascii="宋体" w:hAnsi="宋体"/>
                <w:szCs w:val="21"/>
              </w:rPr>
              <w:t>2.2</w:t>
            </w:r>
          </w:p>
        </w:tc>
        <w:tc>
          <w:tcPr>
            <w:tcW w:w="1134" w:type="dxa"/>
            <w:noWrap w:val="0"/>
            <w:vAlign w:val="center"/>
          </w:tcPr>
          <w:p w14:paraId="73746641">
            <w:pPr>
              <w:jc w:val="center"/>
              <w:rPr>
                <w:rFonts w:hint="eastAsia" w:ascii="宋体" w:hAnsi="宋体"/>
                <w:szCs w:val="21"/>
              </w:rPr>
            </w:pPr>
            <w:r>
              <w:rPr>
                <w:rFonts w:hint="eastAsia" w:ascii="宋体" w:hAnsi="宋体"/>
                <w:szCs w:val="21"/>
              </w:rPr>
              <w:t>安全保障措施</w:t>
            </w:r>
          </w:p>
        </w:tc>
        <w:tc>
          <w:tcPr>
            <w:tcW w:w="709" w:type="dxa"/>
            <w:noWrap w:val="0"/>
            <w:vAlign w:val="center"/>
          </w:tcPr>
          <w:p w14:paraId="0D003651">
            <w:pPr>
              <w:jc w:val="center"/>
              <w:rPr>
                <w:rFonts w:hint="eastAsia" w:ascii="宋体" w:hAnsi="宋体"/>
                <w:szCs w:val="21"/>
              </w:rPr>
            </w:pPr>
            <w:r>
              <w:rPr>
                <w:rFonts w:hint="eastAsia" w:ascii="宋体" w:hAnsi="宋体"/>
                <w:szCs w:val="21"/>
              </w:rPr>
              <w:t>8</w:t>
            </w:r>
          </w:p>
        </w:tc>
        <w:tc>
          <w:tcPr>
            <w:tcW w:w="6237" w:type="dxa"/>
            <w:noWrap w:val="0"/>
            <w:vAlign w:val="center"/>
          </w:tcPr>
          <w:p w14:paraId="716C7A30">
            <w:pPr>
              <w:rPr>
                <w:rFonts w:hint="eastAsia" w:ascii="宋体" w:hAnsi="宋体"/>
                <w:szCs w:val="21"/>
              </w:rPr>
            </w:pPr>
            <w:r>
              <w:rPr>
                <w:rFonts w:hint="eastAsia" w:ascii="宋体" w:hAnsi="宋体"/>
                <w:szCs w:val="21"/>
              </w:rPr>
              <w:t>方案详细完整，完全保证项目安全实施要求，得8分；</w:t>
            </w:r>
          </w:p>
          <w:p w14:paraId="01A986DF">
            <w:pPr>
              <w:rPr>
                <w:rFonts w:hint="eastAsia" w:ascii="宋体" w:hAnsi="宋体"/>
                <w:szCs w:val="21"/>
              </w:rPr>
            </w:pPr>
            <w:r>
              <w:rPr>
                <w:rFonts w:hint="eastAsia" w:ascii="宋体" w:hAnsi="宋体"/>
                <w:szCs w:val="21"/>
              </w:rPr>
              <w:t>方案具体完整，满足项目安全实施要求，得 6分；</w:t>
            </w:r>
          </w:p>
          <w:p w14:paraId="48F95085">
            <w:pPr>
              <w:rPr>
                <w:rFonts w:hint="eastAsia" w:ascii="宋体" w:hAnsi="宋体"/>
                <w:szCs w:val="21"/>
              </w:rPr>
            </w:pPr>
            <w:r>
              <w:rPr>
                <w:rFonts w:hint="eastAsia" w:ascii="宋体" w:hAnsi="宋体"/>
                <w:szCs w:val="21"/>
              </w:rPr>
              <w:t>方案内容简单，对项目的安全实施要求可行，得 4分；</w:t>
            </w:r>
          </w:p>
          <w:p w14:paraId="647AD7B8">
            <w:pPr>
              <w:rPr>
                <w:rFonts w:hint="eastAsia" w:ascii="宋体" w:hAnsi="宋体"/>
                <w:szCs w:val="21"/>
              </w:rPr>
            </w:pPr>
            <w:r>
              <w:rPr>
                <w:rFonts w:hint="eastAsia" w:ascii="宋体" w:hAnsi="宋体"/>
                <w:szCs w:val="21"/>
              </w:rPr>
              <w:t>其他不得分。</w:t>
            </w:r>
          </w:p>
        </w:tc>
        <w:tc>
          <w:tcPr>
            <w:tcW w:w="844" w:type="dxa"/>
            <w:noWrap w:val="0"/>
            <w:vAlign w:val="center"/>
          </w:tcPr>
          <w:p w14:paraId="5C18F0A7">
            <w:pPr>
              <w:ind w:left="-38"/>
              <w:rPr>
                <w:rFonts w:hint="eastAsia" w:ascii="宋体" w:hAnsi="宋体"/>
                <w:szCs w:val="21"/>
              </w:rPr>
            </w:pPr>
          </w:p>
        </w:tc>
      </w:tr>
      <w:tr w14:paraId="31C2C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5" w:hRule="atLeast"/>
        </w:trPr>
        <w:tc>
          <w:tcPr>
            <w:tcW w:w="704" w:type="dxa"/>
            <w:noWrap w:val="0"/>
            <w:vAlign w:val="center"/>
          </w:tcPr>
          <w:p w14:paraId="76DB7203">
            <w:pPr>
              <w:ind w:firstLine="28"/>
              <w:jc w:val="center"/>
              <w:rPr>
                <w:rFonts w:hint="eastAsia" w:ascii="宋体" w:hAnsi="宋体"/>
                <w:szCs w:val="21"/>
              </w:rPr>
            </w:pPr>
            <w:r>
              <w:rPr>
                <w:rFonts w:hint="eastAsia" w:ascii="宋体" w:hAnsi="宋体"/>
                <w:szCs w:val="21"/>
              </w:rPr>
              <w:t>2</w:t>
            </w:r>
            <w:r>
              <w:rPr>
                <w:rFonts w:ascii="宋体" w:hAnsi="宋体"/>
                <w:szCs w:val="21"/>
              </w:rPr>
              <w:t>.</w:t>
            </w:r>
            <w:r>
              <w:rPr>
                <w:rFonts w:hint="eastAsia" w:ascii="宋体" w:hAnsi="宋体"/>
                <w:szCs w:val="21"/>
              </w:rPr>
              <w:t>3</w:t>
            </w:r>
          </w:p>
        </w:tc>
        <w:tc>
          <w:tcPr>
            <w:tcW w:w="1134" w:type="dxa"/>
            <w:noWrap w:val="0"/>
            <w:vAlign w:val="center"/>
          </w:tcPr>
          <w:p w14:paraId="09192ACB">
            <w:pPr>
              <w:jc w:val="center"/>
              <w:rPr>
                <w:rFonts w:hint="eastAsia" w:ascii="宋体" w:hAnsi="宋体"/>
                <w:bCs/>
                <w:szCs w:val="21"/>
              </w:rPr>
            </w:pPr>
            <w:r>
              <w:rPr>
                <w:rFonts w:hint="eastAsia" w:ascii="宋体" w:hAnsi="宋体"/>
                <w:bCs/>
                <w:szCs w:val="21"/>
              </w:rPr>
              <w:t>质量保障措施</w:t>
            </w:r>
          </w:p>
        </w:tc>
        <w:tc>
          <w:tcPr>
            <w:tcW w:w="709" w:type="dxa"/>
            <w:noWrap w:val="0"/>
            <w:vAlign w:val="center"/>
          </w:tcPr>
          <w:p w14:paraId="349837C3">
            <w:pPr>
              <w:jc w:val="center"/>
              <w:rPr>
                <w:rFonts w:hint="eastAsia" w:ascii="宋体" w:hAnsi="宋体"/>
                <w:szCs w:val="21"/>
              </w:rPr>
            </w:pPr>
            <w:r>
              <w:rPr>
                <w:rFonts w:hint="eastAsia" w:ascii="宋体" w:hAnsi="宋体"/>
                <w:szCs w:val="21"/>
              </w:rPr>
              <w:t>6</w:t>
            </w:r>
          </w:p>
        </w:tc>
        <w:tc>
          <w:tcPr>
            <w:tcW w:w="6237" w:type="dxa"/>
            <w:noWrap w:val="0"/>
            <w:vAlign w:val="center"/>
          </w:tcPr>
          <w:p w14:paraId="3A1A1C33">
            <w:pPr>
              <w:spacing w:before="1" w:line="242" w:lineRule="auto"/>
              <w:rPr>
                <w:rFonts w:hint="eastAsia" w:ascii="宋体" w:hAnsi="宋体"/>
                <w:szCs w:val="21"/>
              </w:rPr>
            </w:pPr>
            <w:r>
              <w:rPr>
                <w:rFonts w:ascii="宋体" w:hAnsi="宋体"/>
                <w:szCs w:val="21"/>
              </w:rPr>
              <w:t>方案内容完善</w:t>
            </w:r>
            <w:r>
              <w:rPr>
                <w:rFonts w:hint="eastAsia" w:ascii="宋体" w:hAnsi="宋体"/>
                <w:szCs w:val="21"/>
              </w:rPr>
              <w:t>详细</w:t>
            </w:r>
            <w:r>
              <w:rPr>
                <w:rFonts w:ascii="宋体" w:hAnsi="宋体"/>
                <w:szCs w:val="21"/>
              </w:rPr>
              <w:t>且可操作性强得</w:t>
            </w:r>
            <w:r>
              <w:rPr>
                <w:rFonts w:hint="eastAsia" w:ascii="宋体" w:hAnsi="宋体"/>
                <w:szCs w:val="21"/>
              </w:rPr>
              <w:t>6</w:t>
            </w:r>
            <w:r>
              <w:rPr>
                <w:rFonts w:ascii="宋体" w:hAnsi="宋体"/>
                <w:szCs w:val="21"/>
              </w:rPr>
              <w:t>分。</w:t>
            </w:r>
          </w:p>
          <w:p w14:paraId="2DB70447">
            <w:pPr>
              <w:spacing w:before="2" w:line="242" w:lineRule="auto"/>
              <w:rPr>
                <w:rFonts w:hint="eastAsia" w:ascii="宋体" w:hAnsi="宋体"/>
                <w:szCs w:val="21"/>
              </w:rPr>
            </w:pPr>
            <w:r>
              <w:rPr>
                <w:rFonts w:ascii="宋体" w:hAnsi="宋体"/>
                <w:szCs w:val="21"/>
              </w:rPr>
              <w:t>方案内容</w:t>
            </w:r>
            <w:r>
              <w:rPr>
                <w:rFonts w:hint="eastAsia" w:ascii="宋体" w:hAnsi="宋体"/>
                <w:szCs w:val="21"/>
              </w:rPr>
              <w:t>完善</w:t>
            </w:r>
            <w:r>
              <w:rPr>
                <w:rFonts w:ascii="宋体" w:hAnsi="宋体"/>
                <w:szCs w:val="21"/>
              </w:rPr>
              <w:t>较合理且可操作性较强得</w:t>
            </w:r>
            <w:r>
              <w:rPr>
                <w:rFonts w:hint="eastAsia" w:ascii="宋体" w:hAnsi="宋体"/>
                <w:szCs w:val="21"/>
              </w:rPr>
              <w:t>5</w:t>
            </w:r>
            <w:r>
              <w:rPr>
                <w:rFonts w:ascii="宋体" w:hAnsi="宋体"/>
                <w:szCs w:val="21"/>
              </w:rPr>
              <w:t>分。</w:t>
            </w:r>
          </w:p>
          <w:p w14:paraId="42544CDF">
            <w:pPr>
              <w:spacing w:before="2"/>
              <w:rPr>
                <w:rFonts w:hint="eastAsia" w:ascii="宋体" w:hAnsi="宋体"/>
                <w:szCs w:val="21"/>
              </w:rPr>
            </w:pPr>
            <w:r>
              <w:rPr>
                <w:rFonts w:ascii="宋体" w:hAnsi="宋体"/>
                <w:szCs w:val="21"/>
              </w:rPr>
              <w:t>方案内容一般、合理且可操作性一般得</w:t>
            </w:r>
            <w:r>
              <w:rPr>
                <w:rFonts w:hint="eastAsia" w:ascii="宋体" w:hAnsi="宋体"/>
                <w:szCs w:val="21"/>
              </w:rPr>
              <w:t>4</w:t>
            </w:r>
            <w:r>
              <w:rPr>
                <w:rFonts w:ascii="宋体" w:hAnsi="宋体"/>
                <w:szCs w:val="21"/>
              </w:rPr>
              <w:t>分。</w:t>
            </w:r>
          </w:p>
          <w:p w14:paraId="017CFD0B">
            <w:pPr>
              <w:rPr>
                <w:rFonts w:hint="eastAsia" w:ascii="宋体" w:hAnsi="宋体"/>
                <w:szCs w:val="21"/>
              </w:rPr>
            </w:pPr>
            <w:r>
              <w:rPr>
                <w:rFonts w:hint="eastAsia" w:ascii="宋体" w:hAnsi="宋体"/>
                <w:szCs w:val="21"/>
              </w:rPr>
              <w:t>其他不得分。</w:t>
            </w:r>
          </w:p>
        </w:tc>
        <w:tc>
          <w:tcPr>
            <w:tcW w:w="844" w:type="dxa"/>
            <w:noWrap w:val="0"/>
            <w:vAlign w:val="center"/>
          </w:tcPr>
          <w:p w14:paraId="252EAE14">
            <w:pPr>
              <w:ind w:left="-38"/>
              <w:rPr>
                <w:rFonts w:hint="eastAsia" w:ascii="宋体" w:hAnsi="宋体"/>
                <w:szCs w:val="21"/>
              </w:rPr>
            </w:pPr>
          </w:p>
        </w:tc>
      </w:tr>
      <w:tr w14:paraId="52143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9" w:hRule="atLeast"/>
        </w:trPr>
        <w:tc>
          <w:tcPr>
            <w:tcW w:w="704" w:type="dxa"/>
            <w:noWrap w:val="0"/>
            <w:vAlign w:val="center"/>
          </w:tcPr>
          <w:p w14:paraId="1C030DA1">
            <w:pPr>
              <w:ind w:firstLine="28"/>
              <w:jc w:val="center"/>
              <w:rPr>
                <w:rFonts w:hint="eastAsia" w:ascii="宋体" w:hAnsi="宋体"/>
                <w:szCs w:val="21"/>
              </w:rPr>
            </w:pPr>
            <w:r>
              <w:rPr>
                <w:rFonts w:hint="eastAsia" w:ascii="宋体" w:hAnsi="宋体"/>
                <w:szCs w:val="21"/>
              </w:rPr>
              <w:t>2</w:t>
            </w:r>
            <w:r>
              <w:rPr>
                <w:rFonts w:ascii="宋体" w:hAnsi="宋体"/>
                <w:szCs w:val="21"/>
              </w:rPr>
              <w:t>.</w:t>
            </w:r>
            <w:r>
              <w:rPr>
                <w:rFonts w:hint="eastAsia" w:ascii="宋体" w:hAnsi="宋体"/>
                <w:szCs w:val="21"/>
              </w:rPr>
              <w:t>4</w:t>
            </w:r>
          </w:p>
        </w:tc>
        <w:tc>
          <w:tcPr>
            <w:tcW w:w="1134" w:type="dxa"/>
            <w:noWrap w:val="0"/>
            <w:vAlign w:val="center"/>
          </w:tcPr>
          <w:p w14:paraId="06A88487">
            <w:pPr>
              <w:jc w:val="center"/>
              <w:rPr>
                <w:rFonts w:hint="eastAsia" w:ascii="宋体" w:hAnsi="宋体"/>
                <w:bCs/>
                <w:szCs w:val="21"/>
              </w:rPr>
            </w:pPr>
            <w:r>
              <w:rPr>
                <w:rFonts w:ascii="宋体" w:hAnsi="宋体"/>
                <w:bCs/>
                <w:szCs w:val="21"/>
              </w:rPr>
              <w:t>施工进度计划</w:t>
            </w:r>
          </w:p>
        </w:tc>
        <w:tc>
          <w:tcPr>
            <w:tcW w:w="709" w:type="dxa"/>
            <w:noWrap w:val="0"/>
            <w:vAlign w:val="center"/>
          </w:tcPr>
          <w:p w14:paraId="1C835EC0">
            <w:pPr>
              <w:jc w:val="center"/>
              <w:rPr>
                <w:rFonts w:hint="eastAsia" w:ascii="宋体" w:hAnsi="宋体"/>
                <w:szCs w:val="21"/>
              </w:rPr>
            </w:pPr>
            <w:r>
              <w:rPr>
                <w:rFonts w:hint="eastAsia" w:ascii="宋体" w:hAnsi="宋体"/>
                <w:szCs w:val="21"/>
              </w:rPr>
              <w:t>6</w:t>
            </w:r>
          </w:p>
        </w:tc>
        <w:tc>
          <w:tcPr>
            <w:tcW w:w="6237" w:type="dxa"/>
            <w:noWrap w:val="0"/>
            <w:vAlign w:val="center"/>
          </w:tcPr>
          <w:p w14:paraId="20ACC036">
            <w:pPr>
              <w:spacing w:line="280" w:lineRule="exact"/>
              <w:rPr>
                <w:rFonts w:hint="eastAsia" w:ascii="宋体" w:hAnsi="宋体"/>
                <w:szCs w:val="21"/>
              </w:rPr>
            </w:pPr>
            <w:r>
              <w:rPr>
                <w:rFonts w:ascii="宋体" w:hAnsi="宋体"/>
                <w:szCs w:val="21"/>
              </w:rPr>
              <w:t>施工进度计划和各阶段进度的保证措施</w:t>
            </w:r>
            <w:r>
              <w:rPr>
                <w:rFonts w:hint="eastAsia" w:ascii="宋体" w:hAnsi="宋体"/>
                <w:szCs w:val="21"/>
              </w:rPr>
              <w:t>：</w:t>
            </w:r>
          </w:p>
          <w:p w14:paraId="53627E25">
            <w:pPr>
              <w:spacing w:before="4" w:line="242" w:lineRule="auto"/>
              <w:rPr>
                <w:rFonts w:hint="eastAsia" w:ascii="宋体" w:hAnsi="宋体"/>
                <w:szCs w:val="21"/>
              </w:rPr>
            </w:pPr>
            <w:r>
              <w:rPr>
                <w:rFonts w:ascii="宋体" w:hAnsi="宋体"/>
                <w:szCs w:val="21"/>
              </w:rPr>
              <w:t>措施方案完整、可行，能完全满足项目实施要求，得</w:t>
            </w:r>
            <w:r>
              <w:rPr>
                <w:rFonts w:hint="eastAsia" w:ascii="宋体" w:hAnsi="宋体"/>
                <w:szCs w:val="21"/>
              </w:rPr>
              <w:t>6</w:t>
            </w:r>
            <w:r>
              <w:rPr>
                <w:rFonts w:ascii="宋体" w:hAnsi="宋体"/>
                <w:szCs w:val="21"/>
              </w:rPr>
              <w:t>分；</w:t>
            </w:r>
          </w:p>
          <w:p w14:paraId="408D28B3">
            <w:pPr>
              <w:spacing w:before="1" w:line="242" w:lineRule="auto"/>
              <w:rPr>
                <w:rFonts w:hint="eastAsia" w:ascii="宋体" w:hAnsi="宋体"/>
                <w:szCs w:val="21"/>
              </w:rPr>
            </w:pPr>
            <w:r>
              <w:rPr>
                <w:rFonts w:ascii="宋体" w:hAnsi="宋体"/>
                <w:szCs w:val="21"/>
              </w:rPr>
              <w:t>措施方案较具体、可行，能基本满足项目实施要求，得</w:t>
            </w:r>
            <w:r>
              <w:rPr>
                <w:rFonts w:hint="eastAsia" w:ascii="宋体" w:hAnsi="宋体"/>
                <w:szCs w:val="21"/>
              </w:rPr>
              <w:t>5</w:t>
            </w:r>
            <w:r>
              <w:rPr>
                <w:rFonts w:ascii="宋体" w:hAnsi="宋体"/>
                <w:szCs w:val="21"/>
              </w:rPr>
              <w:t>分；</w:t>
            </w:r>
          </w:p>
          <w:p w14:paraId="5B043498">
            <w:pPr>
              <w:spacing w:before="2" w:line="242" w:lineRule="auto"/>
              <w:rPr>
                <w:rFonts w:hint="eastAsia" w:ascii="宋体" w:hAnsi="宋体"/>
                <w:szCs w:val="21"/>
              </w:rPr>
            </w:pPr>
            <w:r>
              <w:rPr>
                <w:rFonts w:ascii="宋体" w:hAnsi="宋体"/>
                <w:szCs w:val="21"/>
              </w:rPr>
              <w:t>措施方案内容较简单，对项目实施要求响应一般，</w:t>
            </w:r>
            <w:r>
              <w:rPr>
                <w:rFonts w:hint="eastAsia" w:ascii="宋体" w:hAnsi="宋体"/>
                <w:szCs w:val="21"/>
              </w:rPr>
              <w:t>得4</w:t>
            </w:r>
            <w:r>
              <w:rPr>
                <w:rFonts w:ascii="宋体" w:hAnsi="宋体"/>
                <w:szCs w:val="21"/>
              </w:rPr>
              <w:t>分；</w:t>
            </w:r>
          </w:p>
          <w:p w14:paraId="2039F69A">
            <w:pPr>
              <w:spacing w:line="280" w:lineRule="exact"/>
              <w:rPr>
                <w:rFonts w:hint="eastAsia" w:ascii="宋体" w:hAnsi="宋体"/>
                <w:szCs w:val="21"/>
              </w:rPr>
            </w:pPr>
            <w:r>
              <w:rPr>
                <w:rFonts w:hint="eastAsia" w:ascii="宋体" w:hAnsi="宋体"/>
                <w:szCs w:val="21"/>
              </w:rPr>
              <w:t>其他不得分。</w:t>
            </w:r>
          </w:p>
        </w:tc>
        <w:tc>
          <w:tcPr>
            <w:tcW w:w="844" w:type="dxa"/>
            <w:noWrap w:val="0"/>
            <w:vAlign w:val="center"/>
          </w:tcPr>
          <w:p w14:paraId="66B10DB5">
            <w:pPr>
              <w:ind w:left="-38"/>
              <w:rPr>
                <w:rFonts w:hint="eastAsia" w:ascii="宋体" w:hAnsi="宋体"/>
                <w:szCs w:val="21"/>
              </w:rPr>
            </w:pPr>
          </w:p>
        </w:tc>
      </w:tr>
      <w:tr w14:paraId="6023E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8" w:hRule="atLeast"/>
        </w:trPr>
        <w:tc>
          <w:tcPr>
            <w:tcW w:w="704" w:type="dxa"/>
            <w:noWrap w:val="0"/>
            <w:vAlign w:val="center"/>
          </w:tcPr>
          <w:p w14:paraId="760B0182">
            <w:pPr>
              <w:ind w:firstLine="28"/>
              <w:jc w:val="center"/>
              <w:rPr>
                <w:rFonts w:hint="eastAsia" w:ascii="宋体" w:hAnsi="宋体"/>
                <w:szCs w:val="21"/>
              </w:rPr>
            </w:pPr>
            <w:r>
              <w:rPr>
                <w:rFonts w:hint="eastAsia" w:ascii="宋体" w:hAnsi="宋体"/>
                <w:szCs w:val="21"/>
              </w:rPr>
              <w:t>2.5</w:t>
            </w:r>
          </w:p>
        </w:tc>
        <w:tc>
          <w:tcPr>
            <w:tcW w:w="1134" w:type="dxa"/>
            <w:noWrap w:val="0"/>
            <w:vAlign w:val="center"/>
          </w:tcPr>
          <w:p w14:paraId="0021D8FD">
            <w:pPr>
              <w:jc w:val="center"/>
              <w:rPr>
                <w:rFonts w:ascii="宋体" w:hAnsi="宋体"/>
                <w:bCs/>
                <w:szCs w:val="21"/>
              </w:rPr>
            </w:pPr>
            <w:r>
              <w:rPr>
                <w:rFonts w:hint="eastAsia" w:ascii="宋体" w:hAnsi="宋体" w:cs="楷体"/>
                <w:szCs w:val="21"/>
              </w:rPr>
              <w:t>水泵安装检修实施方案</w:t>
            </w:r>
          </w:p>
        </w:tc>
        <w:tc>
          <w:tcPr>
            <w:tcW w:w="709" w:type="dxa"/>
            <w:noWrap w:val="0"/>
            <w:vAlign w:val="center"/>
          </w:tcPr>
          <w:p w14:paraId="4B10278A">
            <w:pPr>
              <w:jc w:val="center"/>
              <w:rPr>
                <w:rFonts w:ascii="宋体" w:hAnsi="宋体"/>
                <w:szCs w:val="21"/>
              </w:rPr>
            </w:pPr>
            <w:r>
              <w:rPr>
                <w:rFonts w:hint="eastAsia" w:ascii="宋体" w:hAnsi="宋体"/>
                <w:szCs w:val="21"/>
              </w:rPr>
              <w:t>6</w:t>
            </w:r>
          </w:p>
        </w:tc>
        <w:tc>
          <w:tcPr>
            <w:tcW w:w="6237" w:type="dxa"/>
            <w:noWrap w:val="0"/>
            <w:vAlign w:val="center"/>
          </w:tcPr>
          <w:p w14:paraId="2F00579D">
            <w:pPr>
              <w:pStyle w:val="421"/>
              <w:spacing w:before="1" w:line="242" w:lineRule="auto"/>
              <w:jc w:val="both"/>
              <w:rPr>
                <w:rFonts w:hint="eastAsia" w:cs="Times New Roman"/>
                <w:sz w:val="21"/>
                <w:szCs w:val="21"/>
                <w:lang w:eastAsia="zh-CN"/>
              </w:rPr>
            </w:pPr>
            <w:r>
              <w:rPr>
                <w:rFonts w:cs="Times New Roman"/>
                <w:sz w:val="21"/>
                <w:szCs w:val="21"/>
                <w:lang w:eastAsia="zh-CN"/>
              </w:rPr>
              <w:t>内容</w:t>
            </w:r>
            <w:r>
              <w:rPr>
                <w:rFonts w:hint="eastAsia" w:cs="Times New Roman"/>
                <w:sz w:val="21"/>
                <w:szCs w:val="21"/>
                <w:lang w:eastAsia="zh-CN"/>
              </w:rPr>
              <w:t>详细科学</w:t>
            </w:r>
            <w:r>
              <w:rPr>
                <w:rFonts w:cs="Times New Roman"/>
                <w:sz w:val="21"/>
                <w:szCs w:val="21"/>
                <w:lang w:eastAsia="zh-CN"/>
              </w:rPr>
              <w:t>、合理且可操作性强，</w:t>
            </w:r>
            <w:r>
              <w:rPr>
                <w:rFonts w:hint="eastAsia" w:cs="Times New Roman"/>
                <w:sz w:val="21"/>
                <w:szCs w:val="21"/>
                <w:lang w:eastAsia="zh-CN"/>
              </w:rPr>
              <w:t>得6分；</w:t>
            </w:r>
          </w:p>
          <w:p w14:paraId="244B4F36">
            <w:pPr>
              <w:pStyle w:val="421"/>
              <w:spacing w:before="2" w:line="242" w:lineRule="auto"/>
              <w:jc w:val="both"/>
              <w:rPr>
                <w:rFonts w:hint="eastAsia" w:cs="Times New Roman"/>
                <w:sz w:val="21"/>
                <w:szCs w:val="21"/>
                <w:lang w:eastAsia="zh-CN"/>
              </w:rPr>
            </w:pPr>
            <w:r>
              <w:rPr>
                <w:rFonts w:cs="Times New Roman"/>
                <w:sz w:val="21"/>
                <w:szCs w:val="21"/>
                <w:lang w:eastAsia="zh-CN"/>
              </w:rPr>
              <w:t>内容</w:t>
            </w:r>
            <w:r>
              <w:rPr>
                <w:rFonts w:hint="eastAsia" w:cs="Times New Roman"/>
                <w:sz w:val="21"/>
                <w:szCs w:val="21"/>
                <w:lang w:eastAsia="zh-CN"/>
              </w:rPr>
              <w:t>详细</w:t>
            </w:r>
            <w:r>
              <w:rPr>
                <w:rFonts w:cs="Times New Roman"/>
                <w:sz w:val="21"/>
                <w:szCs w:val="21"/>
                <w:lang w:eastAsia="zh-CN"/>
              </w:rPr>
              <w:t>完</w:t>
            </w:r>
            <w:r>
              <w:rPr>
                <w:rFonts w:hint="eastAsia" w:cs="Times New Roman"/>
                <w:sz w:val="21"/>
                <w:szCs w:val="21"/>
                <w:lang w:eastAsia="zh-CN"/>
              </w:rPr>
              <w:t>整</w:t>
            </w:r>
            <w:r>
              <w:rPr>
                <w:rFonts w:cs="Times New Roman"/>
                <w:sz w:val="21"/>
                <w:szCs w:val="21"/>
                <w:lang w:eastAsia="zh-CN"/>
              </w:rPr>
              <w:t>、较合理且可操作性较强，得</w:t>
            </w:r>
            <w:r>
              <w:rPr>
                <w:rFonts w:hint="eastAsia" w:cs="Times New Roman"/>
                <w:sz w:val="21"/>
                <w:szCs w:val="21"/>
                <w:lang w:eastAsia="zh-CN"/>
              </w:rPr>
              <w:t>5</w:t>
            </w:r>
            <w:r>
              <w:rPr>
                <w:rFonts w:cs="Times New Roman"/>
                <w:sz w:val="21"/>
                <w:szCs w:val="21"/>
                <w:lang w:eastAsia="zh-CN"/>
              </w:rPr>
              <w:t>分</w:t>
            </w:r>
            <w:r>
              <w:rPr>
                <w:rFonts w:hint="eastAsia" w:cs="Times New Roman"/>
                <w:sz w:val="21"/>
                <w:szCs w:val="21"/>
                <w:lang w:eastAsia="zh-CN"/>
              </w:rPr>
              <w:t>；</w:t>
            </w:r>
          </w:p>
          <w:p w14:paraId="142B7C55">
            <w:pPr>
              <w:pStyle w:val="421"/>
              <w:spacing w:before="2"/>
              <w:jc w:val="both"/>
              <w:rPr>
                <w:rFonts w:hint="eastAsia" w:cs="Times New Roman"/>
                <w:sz w:val="21"/>
                <w:szCs w:val="21"/>
                <w:lang w:eastAsia="zh-CN"/>
              </w:rPr>
            </w:pPr>
            <w:r>
              <w:rPr>
                <w:rFonts w:cs="Times New Roman"/>
                <w:sz w:val="21"/>
                <w:szCs w:val="21"/>
                <w:lang w:eastAsia="zh-CN"/>
              </w:rPr>
              <w:t>内容一般、合理且可操作性一般，得</w:t>
            </w:r>
            <w:r>
              <w:rPr>
                <w:rFonts w:hint="eastAsia" w:cs="Times New Roman"/>
                <w:sz w:val="21"/>
                <w:szCs w:val="21"/>
                <w:lang w:eastAsia="zh-CN"/>
              </w:rPr>
              <w:t>4</w:t>
            </w:r>
            <w:r>
              <w:rPr>
                <w:rFonts w:cs="Times New Roman"/>
                <w:sz w:val="21"/>
                <w:szCs w:val="21"/>
                <w:lang w:eastAsia="zh-CN"/>
              </w:rPr>
              <w:t>分</w:t>
            </w:r>
            <w:r>
              <w:rPr>
                <w:rFonts w:hint="eastAsia" w:cs="Times New Roman"/>
                <w:sz w:val="21"/>
                <w:szCs w:val="21"/>
                <w:lang w:eastAsia="zh-CN"/>
              </w:rPr>
              <w:t>；</w:t>
            </w:r>
          </w:p>
          <w:p w14:paraId="200E1B76">
            <w:pPr>
              <w:spacing w:line="280" w:lineRule="exact"/>
              <w:rPr>
                <w:rFonts w:ascii="宋体" w:hAnsi="宋体"/>
                <w:szCs w:val="21"/>
              </w:rPr>
            </w:pPr>
            <w:r>
              <w:rPr>
                <w:rFonts w:hint="eastAsia" w:ascii="宋体" w:hAnsi="宋体"/>
                <w:szCs w:val="21"/>
              </w:rPr>
              <w:t>其他不得分。</w:t>
            </w:r>
          </w:p>
        </w:tc>
        <w:tc>
          <w:tcPr>
            <w:tcW w:w="844" w:type="dxa"/>
            <w:noWrap w:val="0"/>
            <w:vAlign w:val="center"/>
          </w:tcPr>
          <w:p w14:paraId="1EEC61CA">
            <w:pPr>
              <w:ind w:left="-38"/>
              <w:rPr>
                <w:rFonts w:hint="eastAsia" w:ascii="宋体" w:hAnsi="宋体"/>
                <w:szCs w:val="21"/>
              </w:rPr>
            </w:pPr>
          </w:p>
        </w:tc>
      </w:tr>
      <w:tr w14:paraId="6D7E2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9" w:hRule="atLeast"/>
        </w:trPr>
        <w:tc>
          <w:tcPr>
            <w:tcW w:w="704" w:type="dxa"/>
            <w:noWrap w:val="0"/>
            <w:vAlign w:val="center"/>
          </w:tcPr>
          <w:p w14:paraId="4AA76F6B">
            <w:pPr>
              <w:ind w:firstLine="28"/>
              <w:jc w:val="center"/>
              <w:rPr>
                <w:rFonts w:hint="eastAsia" w:ascii="宋体" w:hAnsi="宋体"/>
                <w:szCs w:val="21"/>
              </w:rPr>
            </w:pPr>
            <w:r>
              <w:rPr>
                <w:rFonts w:hint="eastAsia" w:ascii="宋体" w:hAnsi="宋体"/>
                <w:szCs w:val="21"/>
              </w:rPr>
              <w:t>2.6</w:t>
            </w:r>
          </w:p>
        </w:tc>
        <w:tc>
          <w:tcPr>
            <w:tcW w:w="1134" w:type="dxa"/>
            <w:noWrap w:val="0"/>
            <w:vAlign w:val="center"/>
          </w:tcPr>
          <w:p w14:paraId="01A045C5">
            <w:pPr>
              <w:jc w:val="center"/>
              <w:rPr>
                <w:rFonts w:ascii="宋体" w:hAnsi="宋体"/>
                <w:bCs/>
                <w:szCs w:val="21"/>
              </w:rPr>
            </w:pPr>
            <w:r>
              <w:rPr>
                <w:rFonts w:hint="eastAsia" w:ascii="宋体" w:hAnsi="宋体" w:cs="楷体"/>
                <w:szCs w:val="21"/>
                <w:lang w:val="en-US" w:eastAsia="zh-CN"/>
              </w:rPr>
              <w:t>变压器检修</w:t>
            </w:r>
            <w:r>
              <w:rPr>
                <w:rFonts w:hint="eastAsia" w:ascii="宋体" w:hAnsi="宋体" w:cs="楷体"/>
                <w:szCs w:val="21"/>
              </w:rPr>
              <w:t>实施方案</w:t>
            </w:r>
          </w:p>
        </w:tc>
        <w:tc>
          <w:tcPr>
            <w:tcW w:w="709" w:type="dxa"/>
            <w:noWrap w:val="0"/>
            <w:vAlign w:val="center"/>
          </w:tcPr>
          <w:p w14:paraId="0064D9CF">
            <w:pPr>
              <w:jc w:val="center"/>
              <w:rPr>
                <w:rFonts w:ascii="宋体" w:hAnsi="宋体"/>
                <w:szCs w:val="21"/>
              </w:rPr>
            </w:pPr>
            <w:r>
              <w:rPr>
                <w:rFonts w:hint="eastAsia" w:ascii="宋体" w:hAnsi="宋体"/>
                <w:szCs w:val="21"/>
              </w:rPr>
              <w:t>6</w:t>
            </w:r>
          </w:p>
        </w:tc>
        <w:tc>
          <w:tcPr>
            <w:tcW w:w="6237" w:type="dxa"/>
            <w:noWrap w:val="0"/>
            <w:vAlign w:val="center"/>
          </w:tcPr>
          <w:p w14:paraId="2948ECAC">
            <w:pPr>
              <w:pStyle w:val="421"/>
              <w:spacing w:before="1" w:line="242" w:lineRule="auto"/>
              <w:rPr>
                <w:rFonts w:hint="eastAsia"/>
                <w:spacing w:val="-3"/>
                <w:sz w:val="21"/>
                <w:szCs w:val="21"/>
                <w:lang w:eastAsia="zh-CN"/>
              </w:rPr>
            </w:pPr>
            <w:r>
              <w:rPr>
                <w:rFonts w:hint="eastAsia"/>
                <w:spacing w:val="-3"/>
                <w:sz w:val="21"/>
                <w:szCs w:val="21"/>
                <w:lang w:eastAsia="zh-CN"/>
              </w:rPr>
              <w:t>内容详细科学、合理且可操作性强，得6分；</w:t>
            </w:r>
          </w:p>
          <w:p w14:paraId="08D9B52B">
            <w:pPr>
              <w:pStyle w:val="421"/>
              <w:spacing w:before="1" w:line="242" w:lineRule="auto"/>
              <w:rPr>
                <w:rFonts w:hint="eastAsia"/>
                <w:spacing w:val="-3"/>
                <w:sz w:val="21"/>
                <w:szCs w:val="21"/>
                <w:lang w:eastAsia="zh-CN"/>
              </w:rPr>
            </w:pPr>
            <w:r>
              <w:rPr>
                <w:rFonts w:hint="eastAsia"/>
                <w:spacing w:val="-3"/>
                <w:sz w:val="21"/>
                <w:szCs w:val="21"/>
                <w:lang w:eastAsia="zh-CN"/>
              </w:rPr>
              <w:t>内容详细完整、较合理且可操作性较强，得5分；</w:t>
            </w:r>
          </w:p>
          <w:p w14:paraId="13A6D8CC">
            <w:pPr>
              <w:pStyle w:val="421"/>
              <w:spacing w:before="1" w:line="242" w:lineRule="auto"/>
              <w:rPr>
                <w:rFonts w:hint="eastAsia"/>
                <w:spacing w:val="-3"/>
                <w:sz w:val="21"/>
                <w:szCs w:val="21"/>
                <w:lang w:eastAsia="zh-CN"/>
              </w:rPr>
            </w:pPr>
            <w:r>
              <w:rPr>
                <w:rFonts w:hint="eastAsia"/>
                <w:spacing w:val="-3"/>
                <w:sz w:val="21"/>
                <w:szCs w:val="21"/>
                <w:lang w:eastAsia="zh-CN"/>
              </w:rPr>
              <w:t>内容一般、合理且可操作性一般，得4分；</w:t>
            </w:r>
          </w:p>
          <w:p w14:paraId="6FFAD9F1">
            <w:pPr>
              <w:spacing w:line="280" w:lineRule="exact"/>
              <w:rPr>
                <w:rFonts w:hint="eastAsia"/>
                <w:spacing w:val="-3"/>
                <w:szCs w:val="21"/>
              </w:rPr>
            </w:pPr>
            <w:r>
              <w:rPr>
                <w:rFonts w:hint="eastAsia"/>
                <w:spacing w:val="-3"/>
                <w:szCs w:val="21"/>
              </w:rPr>
              <w:t>其他不得分。</w:t>
            </w:r>
          </w:p>
        </w:tc>
        <w:tc>
          <w:tcPr>
            <w:tcW w:w="844" w:type="dxa"/>
            <w:noWrap w:val="0"/>
            <w:vAlign w:val="center"/>
          </w:tcPr>
          <w:p w14:paraId="5C4EE569">
            <w:pPr>
              <w:ind w:left="-38"/>
              <w:rPr>
                <w:rFonts w:hint="eastAsia" w:ascii="宋体" w:hAnsi="宋体"/>
                <w:szCs w:val="21"/>
              </w:rPr>
            </w:pPr>
          </w:p>
        </w:tc>
      </w:tr>
      <w:tr w14:paraId="532C7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trPr>
        <w:tc>
          <w:tcPr>
            <w:tcW w:w="704" w:type="dxa"/>
            <w:noWrap w:val="0"/>
            <w:vAlign w:val="center"/>
          </w:tcPr>
          <w:p w14:paraId="4A4ED697">
            <w:pPr>
              <w:ind w:firstLine="28"/>
              <w:jc w:val="center"/>
              <w:rPr>
                <w:rFonts w:hint="eastAsia" w:ascii="宋体" w:hAnsi="宋体"/>
                <w:szCs w:val="21"/>
              </w:rPr>
            </w:pPr>
            <w:r>
              <w:rPr>
                <w:rFonts w:hint="eastAsia" w:ascii="宋体" w:hAnsi="宋体"/>
                <w:szCs w:val="21"/>
              </w:rPr>
              <w:t>2</w:t>
            </w:r>
            <w:r>
              <w:rPr>
                <w:rFonts w:ascii="宋体" w:hAnsi="宋体"/>
                <w:szCs w:val="21"/>
              </w:rPr>
              <w:t>.</w:t>
            </w:r>
            <w:r>
              <w:rPr>
                <w:rFonts w:hint="eastAsia" w:ascii="宋体" w:hAnsi="宋体"/>
                <w:szCs w:val="21"/>
              </w:rPr>
              <w:t>7</w:t>
            </w:r>
          </w:p>
        </w:tc>
        <w:tc>
          <w:tcPr>
            <w:tcW w:w="1134" w:type="dxa"/>
            <w:noWrap w:val="0"/>
            <w:vAlign w:val="center"/>
          </w:tcPr>
          <w:p w14:paraId="20279375">
            <w:pPr>
              <w:jc w:val="center"/>
              <w:rPr>
                <w:rFonts w:hint="eastAsia" w:ascii="宋体" w:hAnsi="宋体"/>
                <w:bCs/>
                <w:szCs w:val="21"/>
              </w:rPr>
            </w:pPr>
            <w:r>
              <w:rPr>
                <w:rFonts w:hint="eastAsia" w:ascii="宋体" w:hAnsi="宋体"/>
                <w:bCs/>
                <w:szCs w:val="21"/>
              </w:rPr>
              <w:t>实施的重点、难点解决方案</w:t>
            </w:r>
          </w:p>
        </w:tc>
        <w:tc>
          <w:tcPr>
            <w:tcW w:w="709" w:type="dxa"/>
            <w:noWrap w:val="0"/>
            <w:vAlign w:val="center"/>
          </w:tcPr>
          <w:p w14:paraId="06D90EFA">
            <w:pPr>
              <w:jc w:val="center"/>
              <w:rPr>
                <w:rFonts w:hint="eastAsia" w:ascii="宋体" w:hAnsi="宋体"/>
                <w:szCs w:val="21"/>
              </w:rPr>
            </w:pPr>
            <w:r>
              <w:rPr>
                <w:rFonts w:hint="eastAsia" w:ascii="宋体" w:hAnsi="宋体"/>
                <w:szCs w:val="21"/>
              </w:rPr>
              <w:t>5</w:t>
            </w:r>
          </w:p>
        </w:tc>
        <w:tc>
          <w:tcPr>
            <w:tcW w:w="6237" w:type="dxa"/>
            <w:noWrap w:val="0"/>
            <w:vAlign w:val="center"/>
          </w:tcPr>
          <w:p w14:paraId="4D9A297D">
            <w:pPr>
              <w:spacing w:line="280" w:lineRule="exact"/>
              <w:rPr>
                <w:rFonts w:ascii="宋体" w:hAnsi="宋体" w:cs="宋体"/>
                <w:szCs w:val="21"/>
              </w:rPr>
            </w:pPr>
            <w:r>
              <w:rPr>
                <w:rFonts w:hint="eastAsia" w:ascii="宋体" w:hAnsi="宋体" w:cs="宋体"/>
                <w:szCs w:val="21"/>
              </w:rPr>
              <w:t>关键施工技术科学先进且解决方案合理可行性强的，得5分；</w:t>
            </w:r>
          </w:p>
          <w:p w14:paraId="0CA29A1D">
            <w:pPr>
              <w:spacing w:line="280" w:lineRule="exact"/>
              <w:rPr>
                <w:rFonts w:ascii="宋体" w:hAnsi="宋体" w:cs="宋体"/>
                <w:szCs w:val="21"/>
              </w:rPr>
            </w:pPr>
            <w:r>
              <w:rPr>
                <w:rFonts w:hint="eastAsia" w:ascii="宋体" w:hAnsi="宋体" w:cs="宋体"/>
                <w:szCs w:val="21"/>
              </w:rPr>
              <w:t>关键施工技术科学合理、解决方案合理可行性较强的，得4分；</w:t>
            </w:r>
          </w:p>
          <w:p w14:paraId="6AA611AD">
            <w:pPr>
              <w:spacing w:line="280" w:lineRule="exact"/>
              <w:rPr>
                <w:rFonts w:ascii="宋体" w:hAnsi="宋体" w:cs="宋体"/>
                <w:szCs w:val="21"/>
              </w:rPr>
            </w:pPr>
            <w:r>
              <w:rPr>
                <w:rFonts w:hint="eastAsia" w:ascii="宋体" w:hAnsi="宋体" w:cs="宋体"/>
                <w:szCs w:val="21"/>
              </w:rPr>
              <w:t>关键施工技术合理、解决方案合理可行的，得3分；</w:t>
            </w:r>
          </w:p>
          <w:p w14:paraId="50911A13">
            <w:pPr>
              <w:spacing w:line="280" w:lineRule="exact"/>
              <w:rPr>
                <w:rFonts w:hint="eastAsia" w:ascii="宋体" w:hAnsi="宋体" w:cs="宋体"/>
                <w:szCs w:val="21"/>
              </w:rPr>
            </w:pPr>
            <w:r>
              <w:rPr>
                <w:rFonts w:hint="eastAsia" w:ascii="宋体" w:hAnsi="宋体" w:cs="宋体"/>
                <w:szCs w:val="21"/>
              </w:rPr>
              <w:t>其他不得分。</w:t>
            </w:r>
          </w:p>
        </w:tc>
        <w:tc>
          <w:tcPr>
            <w:tcW w:w="844" w:type="dxa"/>
            <w:noWrap w:val="0"/>
            <w:vAlign w:val="center"/>
          </w:tcPr>
          <w:p w14:paraId="19D66450">
            <w:pPr>
              <w:ind w:left="-38"/>
              <w:rPr>
                <w:rFonts w:hint="eastAsia" w:ascii="宋体" w:hAnsi="宋体"/>
                <w:szCs w:val="21"/>
              </w:rPr>
            </w:pPr>
          </w:p>
        </w:tc>
      </w:tr>
      <w:tr w14:paraId="4C2E2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8" w:hRule="atLeast"/>
        </w:trPr>
        <w:tc>
          <w:tcPr>
            <w:tcW w:w="704" w:type="dxa"/>
            <w:noWrap w:val="0"/>
            <w:vAlign w:val="center"/>
          </w:tcPr>
          <w:p w14:paraId="254819D8">
            <w:pPr>
              <w:pStyle w:val="421"/>
              <w:spacing w:before="1" w:line="242" w:lineRule="auto"/>
              <w:rPr>
                <w:rFonts w:hint="eastAsia"/>
                <w:spacing w:val="-3"/>
                <w:sz w:val="21"/>
                <w:szCs w:val="21"/>
                <w:lang w:eastAsia="zh-CN"/>
              </w:rPr>
            </w:pPr>
            <w:r>
              <w:rPr>
                <w:rFonts w:hint="eastAsia"/>
                <w:spacing w:val="-3"/>
                <w:sz w:val="21"/>
                <w:szCs w:val="21"/>
                <w:lang w:eastAsia="zh-CN"/>
              </w:rPr>
              <w:t>2.8</w:t>
            </w:r>
          </w:p>
        </w:tc>
        <w:tc>
          <w:tcPr>
            <w:tcW w:w="1134" w:type="dxa"/>
            <w:noWrap w:val="0"/>
            <w:vAlign w:val="center"/>
          </w:tcPr>
          <w:p w14:paraId="217A1DF3">
            <w:pPr>
              <w:pStyle w:val="421"/>
              <w:spacing w:before="1" w:line="242" w:lineRule="auto"/>
              <w:jc w:val="center"/>
              <w:rPr>
                <w:rFonts w:hint="eastAsia"/>
                <w:spacing w:val="-3"/>
                <w:sz w:val="21"/>
                <w:szCs w:val="21"/>
                <w:lang w:eastAsia="zh-CN"/>
              </w:rPr>
            </w:pPr>
            <w:r>
              <w:rPr>
                <w:rFonts w:hint="eastAsia"/>
                <w:spacing w:val="-3"/>
                <w:sz w:val="21"/>
                <w:szCs w:val="21"/>
                <w:lang w:eastAsia="zh-CN"/>
              </w:rPr>
              <w:t>突发事件应急预案</w:t>
            </w:r>
          </w:p>
        </w:tc>
        <w:tc>
          <w:tcPr>
            <w:tcW w:w="709" w:type="dxa"/>
            <w:noWrap w:val="0"/>
            <w:vAlign w:val="center"/>
          </w:tcPr>
          <w:p w14:paraId="33D6B4C1">
            <w:pPr>
              <w:pStyle w:val="421"/>
              <w:spacing w:before="1" w:line="242" w:lineRule="auto"/>
              <w:jc w:val="center"/>
              <w:rPr>
                <w:rFonts w:hint="eastAsia"/>
                <w:spacing w:val="-3"/>
                <w:sz w:val="21"/>
                <w:szCs w:val="21"/>
                <w:lang w:eastAsia="zh-CN"/>
              </w:rPr>
            </w:pPr>
            <w:r>
              <w:rPr>
                <w:rFonts w:hint="eastAsia"/>
                <w:spacing w:val="-3"/>
                <w:sz w:val="21"/>
                <w:szCs w:val="21"/>
                <w:lang w:eastAsia="zh-CN"/>
              </w:rPr>
              <w:t>5</w:t>
            </w:r>
          </w:p>
        </w:tc>
        <w:tc>
          <w:tcPr>
            <w:tcW w:w="6237" w:type="dxa"/>
            <w:noWrap w:val="0"/>
            <w:vAlign w:val="center"/>
          </w:tcPr>
          <w:p w14:paraId="1FB4C774">
            <w:pPr>
              <w:pStyle w:val="421"/>
              <w:spacing w:before="1" w:line="242" w:lineRule="auto"/>
              <w:rPr>
                <w:spacing w:val="-3"/>
                <w:sz w:val="21"/>
                <w:szCs w:val="21"/>
                <w:lang w:eastAsia="zh-CN"/>
              </w:rPr>
            </w:pPr>
            <w:r>
              <w:rPr>
                <w:rFonts w:hint="eastAsia"/>
                <w:spacing w:val="-3"/>
                <w:sz w:val="21"/>
                <w:szCs w:val="21"/>
                <w:lang w:eastAsia="zh-CN"/>
              </w:rPr>
              <w:t>方案完善、程序规范、操作性强的得5分；</w:t>
            </w:r>
          </w:p>
          <w:p w14:paraId="757955A1">
            <w:pPr>
              <w:pStyle w:val="421"/>
              <w:spacing w:before="1" w:line="242" w:lineRule="auto"/>
              <w:rPr>
                <w:spacing w:val="-3"/>
                <w:sz w:val="21"/>
                <w:szCs w:val="21"/>
                <w:lang w:eastAsia="zh-CN"/>
              </w:rPr>
            </w:pPr>
            <w:r>
              <w:rPr>
                <w:rFonts w:hint="eastAsia"/>
                <w:spacing w:val="-3"/>
                <w:sz w:val="21"/>
                <w:szCs w:val="21"/>
                <w:lang w:eastAsia="zh-CN"/>
              </w:rPr>
              <w:t>方案基本完善、程序较为规范、操作性较强的得4分；</w:t>
            </w:r>
          </w:p>
          <w:p w14:paraId="12A90EEC">
            <w:pPr>
              <w:pStyle w:val="421"/>
              <w:spacing w:before="1" w:line="242" w:lineRule="auto"/>
              <w:rPr>
                <w:spacing w:val="-3"/>
                <w:sz w:val="21"/>
                <w:szCs w:val="21"/>
                <w:lang w:eastAsia="zh-CN"/>
              </w:rPr>
            </w:pPr>
            <w:r>
              <w:rPr>
                <w:rFonts w:hint="eastAsia"/>
                <w:spacing w:val="-3"/>
                <w:sz w:val="21"/>
                <w:szCs w:val="21"/>
                <w:lang w:eastAsia="zh-CN"/>
              </w:rPr>
              <w:t>应急方案简单、可操作性的得3分；</w:t>
            </w:r>
          </w:p>
          <w:p w14:paraId="70135DDC">
            <w:pPr>
              <w:pStyle w:val="421"/>
              <w:spacing w:before="1" w:line="242" w:lineRule="auto"/>
              <w:rPr>
                <w:rFonts w:hint="eastAsia"/>
                <w:spacing w:val="-3"/>
                <w:sz w:val="21"/>
                <w:szCs w:val="21"/>
                <w:lang w:eastAsia="zh-CN"/>
              </w:rPr>
            </w:pPr>
            <w:r>
              <w:rPr>
                <w:rFonts w:hint="eastAsia"/>
                <w:spacing w:val="-3"/>
                <w:sz w:val="21"/>
                <w:szCs w:val="21"/>
                <w:lang w:eastAsia="zh-CN"/>
              </w:rPr>
              <w:t>其他不得分。</w:t>
            </w:r>
          </w:p>
        </w:tc>
        <w:tc>
          <w:tcPr>
            <w:tcW w:w="844" w:type="dxa"/>
            <w:noWrap w:val="0"/>
            <w:vAlign w:val="center"/>
          </w:tcPr>
          <w:p w14:paraId="0AFFEBCF">
            <w:pPr>
              <w:ind w:left="-38"/>
              <w:rPr>
                <w:rFonts w:hint="eastAsia" w:ascii="宋体" w:hAnsi="宋体"/>
                <w:szCs w:val="21"/>
              </w:rPr>
            </w:pPr>
          </w:p>
        </w:tc>
      </w:tr>
      <w:tr w14:paraId="27555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704" w:type="dxa"/>
            <w:noWrap w:val="0"/>
            <w:vAlign w:val="center"/>
          </w:tcPr>
          <w:p w14:paraId="44B38947">
            <w:pPr>
              <w:ind w:firstLine="28"/>
              <w:jc w:val="center"/>
              <w:rPr>
                <w:rFonts w:hint="eastAsia" w:ascii="宋体" w:hAnsi="宋体"/>
                <w:b/>
                <w:bCs/>
                <w:szCs w:val="21"/>
              </w:rPr>
            </w:pPr>
            <w:r>
              <w:rPr>
                <w:rFonts w:hint="eastAsia" w:ascii="宋体" w:hAnsi="宋体"/>
                <w:b/>
                <w:bCs/>
                <w:szCs w:val="21"/>
              </w:rPr>
              <w:t>3</w:t>
            </w:r>
          </w:p>
        </w:tc>
        <w:tc>
          <w:tcPr>
            <w:tcW w:w="1134" w:type="dxa"/>
            <w:noWrap w:val="0"/>
            <w:vAlign w:val="center"/>
          </w:tcPr>
          <w:p w14:paraId="4ED34E2C">
            <w:pPr>
              <w:ind w:firstLine="28"/>
              <w:jc w:val="center"/>
              <w:rPr>
                <w:rFonts w:hint="eastAsia" w:ascii="宋体" w:hAnsi="宋体"/>
                <w:b/>
                <w:bCs/>
                <w:szCs w:val="21"/>
              </w:rPr>
            </w:pPr>
            <w:r>
              <w:rPr>
                <w:rFonts w:hint="eastAsia" w:ascii="宋体" w:hAnsi="宋体"/>
                <w:b/>
                <w:bCs/>
                <w:szCs w:val="21"/>
              </w:rPr>
              <w:t>客观分</w:t>
            </w:r>
          </w:p>
        </w:tc>
        <w:tc>
          <w:tcPr>
            <w:tcW w:w="709" w:type="dxa"/>
            <w:noWrap w:val="0"/>
            <w:vAlign w:val="center"/>
          </w:tcPr>
          <w:p w14:paraId="1D97772C">
            <w:pPr>
              <w:ind w:firstLine="28"/>
              <w:jc w:val="center"/>
              <w:rPr>
                <w:rFonts w:hint="eastAsia" w:ascii="宋体" w:hAnsi="宋体"/>
                <w:b/>
                <w:bCs/>
                <w:color w:val="FF0000"/>
                <w:szCs w:val="21"/>
              </w:rPr>
            </w:pPr>
            <w:r>
              <w:rPr>
                <w:rFonts w:hint="eastAsia" w:ascii="宋体" w:hAnsi="宋体"/>
                <w:b/>
                <w:bCs/>
                <w:color w:val="000000" w:themeColor="text1"/>
                <w:szCs w:val="21"/>
                <w14:textFill>
                  <w14:solidFill>
                    <w14:schemeClr w14:val="tx1"/>
                  </w14:solidFill>
                </w14:textFill>
              </w:rPr>
              <w:t>3</w:t>
            </w:r>
            <w:r>
              <w:rPr>
                <w:rFonts w:ascii="宋体" w:hAnsi="宋体"/>
                <w:b/>
                <w:bCs/>
                <w:color w:val="000000" w:themeColor="text1"/>
                <w:szCs w:val="21"/>
                <w14:textFill>
                  <w14:solidFill>
                    <w14:schemeClr w14:val="tx1"/>
                  </w14:solidFill>
                </w14:textFill>
              </w:rPr>
              <w:t>0</w:t>
            </w:r>
          </w:p>
        </w:tc>
        <w:tc>
          <w:tcPr>
            <w:tcW w:w="7081" w:type="dxa"/>
            <w:gridSpan w:val="2"/>
            <w:noWrap w:val="0"/>
            <w:vAlign w:val="top"/>
          </w:tcPr>
          <w:p w14:paraId="6A05439A">
            <w:pPr>
              <w:ind w:left="-38"/>
              <w:rPr>
                <w:rFonts w:hint="eastAsia" w:ascii="宋体" w:hAnsi="宋体"/>
                <w:szCs w:val="21"/>
              </w:rPr>
            </w:pPr>
          </w:p>
        </w:tc>
      </w:tr>
      <w:tr w14:paraId="009D3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1" w:hRule="atLeast"/>
        </w:trPr>
        <w:tc>
          <w:tcPr>
            <w:tcW w:w="704" w:type="dxa"/>
            <w:noWrap w:val="0"/>
            <w:vAlign w:val="center"/>
          </w:tcPr>
          <w:p w14:paraId="70578962">
            <w:pPr>
              <w:ind w:firstLine="28"/>
              <w:jc w:val="center"/>
              <w:rPr>
                <w:rFonts w:hint="eastAsia" w:ascii="宋体" w:hAnsi="宋体"/>
                <w:szCs w:val="21"/>
              </w:rPr>
            </w:pPr>
            <w:r>
              <w:rPr>
                <w:rFonts w:hint="eastAsia" w:ascii="宋体" w:hAnsi="宋体"/>
                <w:szCs w:val="21"/>
              </w:rPr>
              <w:t>3.</w:t>
            </w:r>
            <w:r>
              <w:rPr>
                <w:rFonts w:ascii="宋体" w:hAnsi="宋体"/>
                <w:szCs w:val="21"/>
              </w:rPr>
              <w:t>1</w:t>
            </w:r>
          </w:p>
        </w:tc>
        <w:tc>
          <w:tcPr>
            <w:tcW w:w="1134" w:type="dxa"/>
            <w:noWrap w:val="0"/>
            <w:vAlign w:val="center"/>
          </w:tcPr>
          <w:p w14:paraId="52E8A5B2">
            <w:pPr>
              <w:jc w:val="center"/>
              <w:rPr>
                <w:rFonts w:hint="eastAsia" w:ascii="宋体" w:hAnsi="宋体"/>
                <w:szCs w:val="21"/>
              </w:rPr>
            </w:pPr>
            <w:r>
              <w:rPr>
                <w:rFonts w:ascii="宋体" w:hAnsi="宋体"/>
                <w:szCs w:val="21"/>
              </w:rPr>
              <w:t>业绩</w:t>
            </w:r>
          </w:p>
        </w:tc>
        <w:tc>
          <w:tcPr>
            <w:tcW w:w="709" w:type="dxa"/>
            <w:noWrap w:val="0"/>
            <w:vAlign w:val="center"/>
          </w:tcPr>
          <w:p w14:paraId="26FAFC2C">
            <w:pPr>
              <w:jc w:val="center"/>
              <w:rPr>
                <w:rFonts w:hint="eastAsia" w:ascii="宋体" w:hAnsi="宋体" w:eastAsia="宋体"/>
                <w:szCs w:val="21"/>
                <w:lang w:eastAsia="zh-CN"/>
              </w:rPr>
            </w:pPr>
            <w:r>
              <w:rPr>
                <w:rFonts w:hint="eastAsia" w:ascii="宋体" w:hAnsi="宋体"/>
                <w:szCs w:val="21"/>
                <w:lang w:val="en-US" w:eastAsia="zh-CN"/>
              </w:rPr>
              <w:t>6</w:t>
            </w:r>
          </w:p>
        </w:tc>
        <w:tc>
          <w:tcPr>
            <w:tcW w:w="6237" w:type="dxa"/>
            <w:noWrap w:val="0"/>
            <w:vAlign w:val="center"/>
          </w:tcPr>
          <w:p w14:paraId="77C343A4">
            <w:pPr>
              <w:rPr>
                <w:rFonts w:ascii="宋体" w:hAnsi="宋体"/>
                <w:szCs w:val="21"/>
              </w:rPr>
            </w:pPr>
            <w:r>
              <w:rPr>
                <w:rFonts w:hint="eastAsia" w:ascii="宋体" w:hAnsi="宋体"/>
                <w:szCs w:val="21"/>
                <w:lang w:val="en-US" w:eastAsia="zh-CN"/>
              </w:rPr>
              <w:t>投标人</w:t>
            </w:r>
            <w:r>
              <w:rPr>
                <w:rFonts w:hint="eastAsia" w:ascii="宋体" w:hAnsi="宋体"/>
                <w:szCs w:val="21"/>
              </w:rPr>
              <w:t>自20</w:t>
            </w:r>
            <w:r>
              <w:rPr>
                <w:rFonts w:hint="eastAsia" w:ascii="宋体" w:hAnsi="宋体"/>
                <w:szCs w:val="21"/>
                <w:lang w:val="en-US" w:eastAsia="zh-CN"/>
              </w:rPr>
              <w:t>20</w:t>
            </w:r>
            <w:r>
              <w:rPr>
                <w:rFonts w:hint="eastAsia" w:ascii="宋体" w:hAnsi="宋体"/>
                <w:szCs w:val="21"/>
              </w:rPr>
              <w:t>年</w:t>
            </w:r>
            <w:r>
              <w:rPr>
                <w:rFonts w:hint="eastAsia" w:ascii="宋体" w:hAnsi="宋体"/>
                <w:szCs w:val="21"/>
                <w:lang w:val="en-US" w:eastAsia="zh-CN"/>
              </w:rPr>
              <w:t>10</w:t>
            </w:r>
            <w:r>
              <w:rPr>
                <w:rFonts w:hint="eastAsia" w:ascii="宋体" w:hAnsi="宋体"/>
                <w:szCs w:val="21"/>
              </w:rPr>
              <w:t>月以来具有维修或安装竖井式贯流泵业绩的，有1个得3分，最高得6分。</w:t>
            </w:r>
          </w:p>
          <w:p w14:paraId="4E2A97B6">
            <w:pPr>
              <w:rPr>
                <w:rFonts w:hint="eastAsia" w:ascii="宋体" w:hAnsi="宋体"/>
                <w:szCs w:val="21"/>
              </w:rPr>
            </w:pPr>
            <w:r>
              <w:rPr>
                <w:rFonts w:hint="eastAsia" w:ascii="宋体" w:hAnsi="宋体"/>
                <w:szCs w:val="21"/>
              </w:rPr>
              <w:t>注：提供合同、中标通知书；时间以合同签订时间为准；服务合同需体现出服务内容（合同中未体现的，提供加盖合同甲方公章的证明）。</w:t>
            </w:r>
          </w:p>
        </w:tc>
        <w:tc>
          <w:tcPr>
            <w:tcW w:w="844" w:type="dxa"/>
            <w:noWrap w:val="0"/>
            <w:vAlign w:val="bottom"/>
          </w:tcPr>
          <w:p w14:paraId="325CE154">
            <w:pPr>
              <w:rPr>
                <w:rFonts w:hint="eastAsia" w:ascii="宋体" w:hAnsi="宋体"/>
                <w:szCs w:val="21"/>
              </w:rPr>
            </w:pPr>
          </w:p>
        </w:tc>
      </w:tr>
      <w:tr w14:paraId="1421A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7" w:hRule="atLeast"/>
        </w:trPr>
        <w:tc>
          <w:tcPr>
            <w:tcW w:w="704" w:type="dxa"/>
            <w:noWrap w:val="0"/>
            <w:vAlign w:val="center"/>
          </w:tcPr>
          <w:p w14:paraId="2FEC3F9C">
            <w:pPr>
              <w:ind w:firstLine="28"/>
              <w:jc w:val="center"/>
              <w:rPr>
                <w:rFonts w:hint="eastAsia" w:ascii="宋体" w:hAnsi="宋体"/>
                <w:szCs w:val="21"/>
              </w:rPr>
            </w:pPr>
            <w:r>
              <w:rPr>
                <w:rFonts w:ascii="宋体" w:hAnsi="宋体"/>
                <w:szCs w:val="21"/>
              </w:rPr>
              <w:t>3.2</w:t>
            </w:r>
          </w:p>
        </w:tc>
        <w:tc>
          <w:tcPr>
            <w:tcW w:w="1134" w:type="dxa"/>
            <w:noWrap w:val="0"/>
            <w:vAlign w:val="center"/>
          </w:tcPr>
          <w:p w14:paraId="12CDA167">
            <w:pPr>
              <w:jc w:val="center"/>
              <w:rPr>
                <w:rFonts w:ascii="宋体" w:hAnsi="宋体"/>
                <w:szCs w:val="21"/>
              </w:rPr>
            </w:pPr>
            <w:r>
              <w:rPr>
                <w:rFonts w:ascii="宋体" w:hAnsi="宋体"/>
                <w:szCs w:val="21"/>
              </w:rPr>
              <w:t>项目</w:t>
            </w:r>
          </w:p>
          <w:p w14:paraId="70522DF2">
            <w:pPr>
              <w:jc w:val="center"/>
              <w:rPr>
                <w:rFonts w:hint="eastAsia" w:ascii="宋体" w:hAnsi="宋体"/>
                <w:szCs w:val="21"/>
              </w:rPr>
            </w:pPr>
            <w:r>
              <w:rPr>
                <w:rFonts w:ascii="宋体" w:hAnsi="宋体"/>
                <w:szCs w:val="21"/>
              </w:rPr>
              <w:t>负责人</w:t>
            </w:r>
          </w:p>
        </w:tc>
        <w:tc>
          <w:tcPr>
            <w:tcW w:w="709" w:type="dxa"/>
            <w:noWrap w:val="0"/>
            <w:vAlign w:val="center"/>
          </w:tcPr>
          <w:p w14:paraId="3CC05832">
            <w:pPr>
              <w:jc w:val="center"/>
              <w:rPr>
                <w:rFonts w:hint="eastAsia" w:ascii="宋体" w:hAnsi="宋体"/>
                <w:szCs w:val="21"/>
              </w:rPr>
            </w:pPr>
            <w:r>
              <w:rPr>
                <w:rFonts w:hint="eastAsia" w:ascii="宋体" w:hAnsi="宋体"/>
                <w:szCs w:val="21"/>
              </w:rPr>
              <w:t>4</w:t>
            </w:r>
          </w:p>
        </w:tc>
        <w:tc>
          <w:tcPr>
            <w:tcW w:w="6237" w:type="dxa"/>
            <w:noWrap w:val="0"/>
            <w:vAlign w:val="center"/>
          </w:tcPr>
          <w:p w14:paraId="26029659">
            <w:pPr>
              <w:pStyle w:val="270"/>
              <w:ind w:firstLine="0"/>
              <w:contextualSpacing/>
              <w:rPr>
                <w:rFonts w:hint="eastAsia" w:ascii="宋体" w:hAnsi="宋体" w:eastAsia="宋体" w:cs="楷体"/>
                <w:szCs w:val="21"/>
                <w:lang w:eastAsia="zh-CN"/>
              </w:rPr>
            </w:pPr>
            <w:r>
              <w:rPr>
                <w:rFonts w:hint="eastAsia" w:ascii="宋体" w:hAnsi="宋体" w:cs="楷体"/>
                <w:szCs w:val="21"/>
              </w:rPr>
              <w:t>1、具有水利水电工程专业注册建造师证书（有效期内）一级得2分</w:t>
            </w:r>
            <w:r>
              <w:rPr>
                <w:rFonts w:hint="eastAsia" w:ascii="宋体" w:hAnsi="宋体" w:cs="楷体"/>
                <w:szCs w:val="21"/>
                <w:lang w:eastAsia="zh-CN"/>
              </w:rPr>
              <w:t>，</w:t>
            </w:r>
            <w:r>
              <w:rPr>
                <w:rFonts w:hint="eastAsia" w:ascii="宋体" w:hAnsi="宋体" w:cs="楷体"/>
                <w:szCs w:val="21"/>
                <w:lang w:val="en-US" w:eastAsia="zh-CN"/>
              </w:rPr>
              <w:t>二级得1分</w:t>
            </w:r>
            <w:r>
              <w:rPr>
                <w:rFonts w:hint="eastAsia" w:ascii="宋体" w:hAnsi="宋体" w:cs="楷体"/>
                <w:szCs w:val="21"/>
              </w:rPr>
              <w:t>；本项最高得2分</w:t>
            </w:r>
            <w:r>
              <w:rPr>
                <w:rFonts w:hint="eastAsia" w:ascii="宋体" w:hAnsi="宋体" w:cs="楷体"/>
                <w:szCs w:val="21"/>
                <w:lang w:eastAsia="zh-CN"/>
              </w:rPr>
              <w:t>。</w:t>
            </w:r>
          </w:p>
          <w:p w14:paraId="77987226">
            <w:pPr>
              <w:pStyle w:val="270"/>
              <w:ind w:firstLine="0"/>
              <w:contextualSpacing/>
              <w:rPr>
                <w:rFonts w:hint="eastAsia" w:ascii="宋体" w:hAnsi="宋体" w:cs="楷体"/>
                <w:szCs w:val="21"/>
              </w:rPr>
            </w:pPr>
            <w:r>
              <w:rPr>
                <w:rFonts w:hint="eastAsia" w:ascii="宋体" w:hAnsi="宋体" w:cs="楷体"/>
                <w:szCs w:val="21"/>
              </w:rPr>
              <w:t>2、具有水利类高级及以上工程师职称得2分；本项最高得2分。</w:t>
            </w:r>
          </w:p>
          <w:p w14:paraId="32B43FE8">
            <w:pPr>
              <w:rPr>
                <w:rFonts w:hint="eastAsia" w:ascii="宋体" w:hAnsi="宋体" w:cs="楷体"/>
                <w:szCs w:val="21"/>
              </w:rPr>
            </w:pPr>
            <w:r>
              <w:rPr>
                <w:rFonts w:hint="eastAsia" w:ascii="宋体" w:hAnsi="宋体"/>
                <w:szCs w:val="21"/>
              </w:rPr>
              <w:t>专业以职称证书所载专业为准，提供相关证书及投标人</w:t>
            </w:r>
            <w:r>
              <w:rPr>
                <w:rFonts w:hint="eastAsia" w:ascii="宋体" w:hAnsi="宋体"/>
                <w:szCs w:val="21"/>
                <w:lang w:val="en-US" w:eastAsia="zh-CN"/>
              </w:rPr>
              <w:t>在开标截止时间前</w:t>
            </w:r>
            <w:r>
              <w:rPr>
                <w:rFonts w:hint="eastAsia" w:ascii="宋体" w:hAnsi="宋体"/>
                <w:szCs w:val="21"/>
              </w:rPr>
              <w:t>为其缴纳的</w:t>
            </w:r>
            <w:r>
              <w:rPr>
                <w:rFonts w:hint="eastAsia" w:ascii="宋体" w:hAnsi="宋体"/>
                <w:szCs w:val="21"/>
                <w:lang w:val="en-US" w:eastAsia="zh-CN"/>
              </w:rPr>
              <w:t>任意一个月</w:t>
            </w:r>
            <w:r>
              <w:rPr>
                <w:rFonts w:hint="eastAsia" w:ascii="宋体" w:hAnsi="宋体"/>
                <w:szCs w:val="21"/>
              </w:rPr>
              <w:t>的社保证明。　</w:t>
            </w:r>
          </w:p>
        </w:tc>
        <w:tc>
          <w:tcPr>
            <w:tcW w:w="844" w:type="dxa"/>
            <w:noWrap w:val="0"/>
            <w:vAlign w:val="bottom"/>
          </w:tcPr>
          <w:p w14:paraId="6A29F735">
            <w:pPr>
              <w:rPr>
                <w:rFonts w:hint="eastAsia" w:ascii="宋体" w:hAnsi="宋体"/>
                <w:szCs w:val="21"/>
              </w:rPr>
            </w:pPr>
          </w:p>
        </w:tc>
      </w:tr>
      <w:tr w14:paraId="349E1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704" w:type="dxa"/>
            <w:noWrap w:val="0"/>
            <w:vAlign w:val="center"/>
          </w:tcPr>
          <w:p w14:paraId="2B66B0F8">
            <w:pPr>
              <w:ind w:firstLine="28"/>
              <w:jc w:val="center"/>
              <w:rPr>
                <w:rFonts w:hint="eastAsia" w:ascii="宋体" w:hAnsi="宋体"/>
                <w:szCs w:val="21"/>
              </w:rPr>
            </w:pPr>
            <w:r>
              <w:rPr>
                <w:rFonts w:hint="eastAsia" w:ascii="宋体" w:hAnsi="宋体"/>
                <w:szCs w:val="21"/>
              </w:rPr>
              <w:t>3.3</w:t>
            </w:r>
          </w:p>
        </w:tc>
        <w:tc>
          <w:tcPr>
            <w:tcW w:w="1134" w:type="dxa"/>
            <w:noWrap w:val="0"/>
            <w:vAlign w:val="center"/>
          </w:tcPr>
          <w:p w14:paraId="1E58CAAC">
            <w:pPr>
              <w:jc w:val="center"/>
              <w:rPr>
                <w:rFonts w:hint="eastAsia" w:ascii="宋体" w:hAnsi="宋体"/>
                <w:szCs w:val="21"/>
              </w:rPr>
            </w:pPr>
            <w:r>
              <w:rPr>
                <w:rFonts w:hint="eastAsia" w:ascii="宋体" w:hAnsi="宋体"/>
                <w:szCs w:val="21"/>
              </w:rPr>
              <w:t>技术</w:t>
            </w:r>
          </w:p>
          <w:p w14:paraId="4FFA007C">
            <w:pPr>
              <w:jc w:val="center"/>
              <w:rPr>
                <w:rFonts w:ascii="宋体" w:hAnsi="宋体"/>
                <w:szCs w:val="21"/>
              </w:rPr>
            </w:pPr>
            <w:r>
              <w:rPr>
                <w:rFonts w:hint="eastAsia" w:ascii="宋体" w:hAnsi="宋体"/>
                <w:szCs w:val="21"/>
              </w:rPr>
              <w:t>负责人</w:t>
            </w:r>
          </w:p>
        </w:tc>
        <w:tc>
          <w:tcPr>
            <w:tcW w:w="709" w:type="dxa"/>
            <w:noWrap w:val="0"/>
            <w:vAlign w:val="center"/>
          </w:tcPr>
          <w:p w14:paraId="21764601">
            <w:pPr>
              <w:jc w:val="center"/>
              <w:rPr>
                <w:rFonts w:hint="eastAsia" w:ascii="宋体" w:hAnsi="宋体"/>
                <w:szCs w:val="21"/>
              </w:rPr>
            </w:pPr>
            <w:r>
              <w:rPr>
                <w:rFonts w:hint="eastAsia" w:ascii="宋体" w:hAnsi="宋体"/>
                <w:szCs w:val="21"/>
              </w:rPr>
              <w:t>2</w:t>
            </w:r>
          </w:p>
        </w:tc>
        <w:tc>
          <w:tcPr>
            <w:tcW w:w="6237" w:type="dxa"/>
            <w:noWrap w:val="0"/>
            <w:vAlign w:val="center"/>
          </w:tcPr>
          <w:p w14:paraId="2A01B936">
            <w:pPr>
              <w:contextualSpacing/>
              <w:rPr>
                <w:rFonts w:hint="eastAsia" w:ascii="宋体" w:hAnsi="宋体" w:cs="楷体"/>
                <w:szCs w:val="21"/>
              </w:rPr>
            </w:pPr>
            <w:r>
              <w:rPr>
                <w:rFonts w:hint="eastAsia" w:ascii="宋体" w:hAnsi="宋体" w:cs="楷体"/>
                <w:szCs w:val="21"/>
              </w:rPr>
              <w:t>具有水利类高级及以上工程师职称得2分；本项最高得2分。</w:t>
            </w:r>
          </w:p>
          <w:p w14:paraId="30CA163F">
            <w:pPr>
              <w:pStyle w:val="270"/>
              <w:ind w:firstLine="0"/>
              <w:contextualSpacing/>
              <w:rPr>
                <w:rFonts w:hint="eastAsia" w:ascii="宋体" w:hAnsi="宋体" w:cs="楷体"/>
                <w:szCs w:val="21"/>
              </w:rPr>
            </w:pPr>
            <w:r>
              <w:rPr>
                <w:rFonts w:hint="eastAsia" w:ascii="宋体" w:hAnsi="宋体"/>
                <w:szCs w:val="21"/>
              </w:rPr>
              <w:t>提供相关证书及投标人</w:t>
            </w:r>
            <w:r>
              <w:rPr>
                <w:rFonts w:hint="eastAsia" w:ascii="宋体" w:hAnsi="宋体"/>
                <w:szCs w:val="21"/>
                <w:lang w:val="en-US" w:eastAsia="zh-CN"/>
              </w:rPr>
              <w:t>在开标截止时间前</w:t>
            </w:r>
            <w:r>
              <w:rPr>
                <w:rFonts w:hint="eastAsia" w:ascii="宋体" w:hAnsi="宋体"/>
                <w:szCs w:val="21"/>
              </w:rPr>
              <w:t>为其缴纳的</w:t>
            </w:r>
            <w:r>
              <w:rPr>
                <w:rFonts w:hint="eastAsia" w:ascii="宋体" w:hAnsi="宋体"/>
                <w:szCs w:val="21"/>
                <w:lang w:val="en-US" w:eastAsia="zh-CN"/>
              </w:rPr>
              <w:t>任意一个月</w:t>
            </w:r>
            <w:r>
              <w:rPr>
                <w:rFonts w:hint="eastAsia" w:ascii="宋体" w:hAnsi="宋体"/>
                <w:szCs w:val="21"/>
              </w:rPr>
              <w:t>的社保证明。</w:t>
            </w:r>
          </w:p>
        </w:tc>
        <w:tc>
          <w:tcPr>
            <w:tcW w:w="844" w:type="dxa"/>
            <w:noWrap w:val="0"/>
            <w:vAlign w:val="bottom"/>
          </w:tcPr>
          <w:p w14:paraId="4AE5045A">
            <w:pPr>
              <w:rPr>
                <w:rFonts w:hint="eastAsia" w:ascii="宋体" w:hAnsi="宋体"/>
                <w:szCs w:val="21"/>
              </w:rPr>
            </w:pPr>
          </w:p>
        </w:tc>
      </w:tr>
      <w:tr w14:paraId="7F9C6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8" w:hRule="atLeast"/>
        </w:trPr>
        <w:tc>
          <w:tcPr>
            <w:tcW w:w="704" w:type="dxa"/>
            <w:noWrap w:val="0"/>
            <w:vAlign w:val="center"/>
          </w:tcPr>
          <w:p w14:paraId="25DBB16E">
            <w:pPr>
              <w:ind w:firstLine="28"/>
              <w:jc w:val="center"/>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p>
        </w:tc>
        <w:tc>
          <w:tcPr>
            <w:tcW w:w="1134" w:type="dxa"/>
            <w:noWrap w:val="0"/>
            <w:vAlign w:val="center"/>
          </w:tcPr>
          <w:p w14:paraId="346BD84B">
            <w:pPr>
              <w:jc w:val="center"/>
              <w:rPr>
                <w:rFonts w:hint="eastAsia" w:ascii="宋体" w:hAnsi="宋体"/>
                <w:szCs w:val="21"/>
              </w:rPr>
            </w:pPr>
            <w:r>
              <w:rPr>
                <w:rFonts w:hint="eastAsia" w:ascii="宋体" w:hAnsi="宋体"/>
                <w:szCs w:val="21"/>
              </w:rPr>
              <w:t>检修人员</w:t>
            </w:r>
          </w:p>
        </w:tc>
        <w:tc>
          <w:tcPr>
            <w:tcW w:w="709" w:type="dxa"/>
            <w:noWrap w:val="0"/>
            <w:vAlign w:val="center"/>
          </w:tcPr>
          <w:p w14:paraId="1A76C315">
            <w:pPr>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8</w:t>
            </w:r>
          </w:p>
        </w:tc>
        <w:tc>
          <w:tcPr>
            <w:tcW w:w="6237" w:type="dxa"/>
            <w:noWrap w:val="0"/>
            <w:vAlign w:val="center"/>
          </w:tcPr>
          <w:p w14:paraId="04D4C16F">
            <w:pPr>
              <w:rPr>
                <w:rFonts w:ascii="宋体" w:hAnsi="宋体" w:cs="楷体"/>
                <w:szCs w:val="21"/>
              </w:rPr>
            </w:pPr>
            <w:r>
              <w:rPr>
                <w:rFonts w:hint="eastAsia" w:ascii="宋体" w:hAnsi="宋体" w:cs="楷体"/>
                <w:szCs w:val="21"/>
              </w:rPr>
              <w:t>1、在高压电工证2人的基础上每增加1人得1分，最高得 2 分。</w:t>
            </w:r>
          </w:p>
          <w:p w14:paraId="1D9EBAC0">
            <w:pPr>
              <w:rPr>
                <w:rFonts w:ascii="宋体" w:hAnsi="宋体" w:cs="楷体"/>
                <w:szCs w:val="21"/>
              </w:rPr>
            </w:pPr>
            <w:r>
              <w:rPr>
                <w:rFonts w:hint="eastAsia" w:ascii="宋体" w:hAnsi="宋体" w:cs="楷体"/>
                <w:szCs w:val="21"/>
              </w:rPr>
              <w:t>2、在桥式起重机操作证1人基础上增加1人得2分，最高得 2 分。</w:t>
            </w:r>
          </w:p>
          <w:p w14:paraId="5FD825A1">
            <w:pPr>
              <w:rPr>
                <w:rFonts w:hint="eastAsia" w:ascii="宋体" w:hAnsi="宋体" w:cs="楷体"/>
                <w:szCs w:val="21"/>
              </w:rPr>
            </w:pPr>
            <w:r>
              <w:rPr>
                <w:rFonts w:hint="eastAsia" w:ascii="宋体" w:hAnsi="宋体" w:cs="楷体"/>
                <w:szCs w:val="21"/>
              </w:rPr>
              <w:t>3、</w:t>
            </w:r>
            <w:r>
              <w:rPr>
                <w:rFonts w:ascii="宋体" w:hAnsi="宋体" w:cs="楷体"/>
                <w:szCs w:val="21"/>
                <w:highlight w:val="none"/>
              </w:rPr>
              <w:t>具有安全员证</w:t>
            </w:r>
            <w:r>
              <w:rPr>
                <w:rFonts w:hint="eastAsia" w:ascii="宋体" w:hAnsi="宋体" w:cs="楷体"/>
                <w:szCs w:val="21"/>
              </w:rPr>
              <w:t>2人及以上的得2分。</w:t>
            </w:r>
          </w:p>
          <w:p w14:paraId="15DD94D9">
            <w:pPr>
              <w:rPr>
                <w:rFonts w:hint="eastAsia" w:ascii="宋体" w:hAnsi="宋体" w:cs="楷体"/>
                <w:szCs w:val="21"/>
              </w:rPr>
            </w:pPr>
            <w:r>
              <w:rPr>
                <w:rFonts w:hint="eastAsia" w:ascii="宋体" w:hAnsi="宋体" w:cs="楷体"/>
                <w:szCs w:val="21"/>
                <w:lang w:val="en-US" w:eastAsia="zh-CN"/>
              </w:rPr>
              <w:t>4、具有焊工证得2分，最高得2分。</w:t>
            </w:r>
            <w:r>
              <w:rPr>
                <w:rFonts w:hint="eastAsia" w:ascii="宋体" w:hAnsi="宋体" w:cs="楷体"/>
                <w:szCs w:val="21"/>
              </w:rPr>
              <w:t xml:space="preserve"> </w:t>
            </w:r>
          </w:p>
          <w:p w14:paraId="089591C5">
            <w:pPr>
              <w:rPr>
                <w:rFonts w:ascii="宋体" w:hAnsi="宋体" w:cs="楷体"/>
                <w:szCs w:val="21"/>
              </w:rPr>
            </w:pPr>
            <w:r>
              <w:rPr>
                <w:rFonts w:hint="eastAsia" w:ascii="宋体" w:hAnsi="宋体" w:cs="楷体"/>
                <w:szCs w:val="21"/>
                <w:lang w:val="en-US" w:eastAsia="zh-CN"/>
              </w:rPr>
              <w:t>5</w:t>
            </w:r>
            <w:r>
              <w:rPr>
                <w:rFonts w:hint="eastAsia" w:ascii="宋体" w:hAnsi="宋体" w:cs="楷体"/>
                <w:szCs w:val="21"/>
              </w:rPr>
              <w:t>、人员中具有高级技师的每有1人得2分，具有技师职称的每有1人得 1分，高级职称的每有1人得2分，中级职称得1分；限评 6人，最高得10分。</w:t>
            </w:r>
          </w:p>
          <w:p w14:paraId="2AB9F348">
            <w:pPr>
              <w:rPr>
                <w:rFonts w:hint="eastAsia" w:ascii="宋体" w:hAnsi="宋体" w:cs="楷体"/>
                <w:szCs w:val="21"/>
              </w:rPr>
            </w:pPr>
            <w:r>
              <w:rPr>
                <w:rFonts w:hint="eastAsia" w:ascii="宋体" w:hAnsi="宋体" w:cs="楷体"/>
                <w:szCs w:val="21"/>
              </w:rPr>
              <w:t>注：提供人员证书及投标人</w:t>
            </w:r>
            <w:r>
              <w:rPr>
                <w:rFonts w:hint="eastAsia" w:ascii="宋体" w:hAnsi="宋体"/>
                <w:szCs w:val="21"/>
                <w:lang w:val="en-US" w:eastAsia="zh-CN"/>
              </w:rPr>
              <w:t>在开标截止时间前</w:t>
            </w:r>
            <w:r>
              <w:rPr>
                <w:rFonts w:hint="eastAsia" w:ascii="宋体" w:hAnsi="宋体"/>
                <w:szCs w:val="21"/>
              </w:rPr>
              <w:t>为其缴纳的</w:t>
            </w:r>
            <w:r>
              <w:rPr>
                <w:rFonts w:hint="eastAsia" w:ascii="宋体" w:hAnsi="宋体"/>
                <w:szCs w:val="21"/>
                <w:lang w:val="en-US" w:eastAsia="zh-CN"/>
              </w:rPr>
              <w:t>任意一个月</w:t>
            </w:r>
            <w:r>
              <w:rPr>
                <w:rFonts w:hint="eastAsia" w:ascii="宋体" w:hAnsi="宋体"/>
                <w:szCs w:val="21"/>
              </w:rPr>
              <w:t>的社保证明。</w:t>
            </w:r>
          </w:p>
        </w:tc>
        <w:tc>
          <w:tcPr>
            <w:tcW w:w="844" w:type="dxa"/>
            <w:noWrap w:val="0"/>
            <w:vAlign w:val="center"/>
          </w:tcPr>
          <w:p w14:paraId="449C62EC">
            <w:pPr>
              <w:jc w:val="center"/>
              <w:rPr>
                <w:rFonts w:hint="eastAsia" w:ascii="宋体" w:hAnsi="宋体"/>
                <w:szCs w:val="21"/>
              </w:rPr>
            </w:pPr>
          </w:p>
        </w:tc>
      </w:tr>
    </w:tbl>
    <w:p w14:paraId="2E193D83">
      <w:pPr>
        <w:tabs>
          <w:tab w:val="left" w:pos="360"/>
        </w:tabs>
        <w:spacing w:before="120" w:line="360" w:lineRule="auto"/>
        <w:ind w:firstLine="482"/>
        <w:outlineLvl w:val="1"/>
        <w:rPr>
          <w:b/>
          <w:bCs/>
          <w:sz w:val="24"/>
        </w:rPr>
      </w:pPr>
      <w:r>
        <w:rPr>
          <w:rFonts w:hint="eastAsia"/>
          <w:b/>
          <w:bCs/>
          <w:sz w:val="24"/>
        </w:rPr>
        <w:t>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p>
    <w:bookmarkEnd w:id="240"/>
    <w:bookmarkEnd w:id="241"/>
    <w:p w14:paraId="4128FEEF">
      <w:pPr>
        <w:tabs>
          <w:tab w:val="left" w:pos="360"/>
          <w:tab w:val="left" w:pos="5556"/>
          <w:tab w:val="left" w:pos="6444"/>
        </w:tabs>
        <w:spacing w:before="120" w:line="360" w:lineRule="auto"/>
        <w:jc w:val="left"/>
        <w:outlineLvl w:val="1"/>
        <w:rPr>
          <w:b/>
          <w:sz w:val="36"/>
          <w:szCs w:val="36"/>
        </w:rPr>
      </w:pPr>
      <w:r>
        <w:rPr>
          <w:b/>
          <w:sz w:val="36"/>
          <w:szCs w:val="36"/>
        </w:rPr>
        <w:tab/>
      </w:r>
      <w:r>
        <w:rPr>
          <w:b/>
          <w:sz w:val="36"/>
          <w:szCs w:val="36"/>
        </w:rPr>
        <w:tab/>
      </w:r>
      <w:r>
        <w:rPr>
          <w:b/>
          <w:sz w:val="36"/>
          <w:szCs w:val="36"/>
        </w:rPr>
        <w:tab/>
      </w:r>
    </w:p>
    <w:p w14:paraId="05E3F44A">
      <w:pPr>
        <w:tabs>
          <w:tab w:val="left" w:pos="360"/>
        </w:tabs>
        <w:spacing w:before="120" w:line="360" w:lineRule="auto"/>
        <w:jc w:val="center"/>
        <w:outlineLvl w:val="1"/>
        <w:rPr>
          <w:sz w:val="24"/>
        </w:rPr>
      </w:pPr>
      <w:r>
        <w:rPr>
          <w:sz w:val="36"/>
          <w:szCs w:val="36"/>
        </w:rPr>
        <w:br w:type="page" w:clear="all"/>
      </w:r>
      <w:r>
        <w:rPr>
          <w:b/>
          <w:sz w:val="36"/>
          <w:szCs w:val="36"/>
        </w:rPr>
        <w:t xml:space="preserve">第五章   </w:t>
      </w:r>
      <w:bookmarkStart w:id="278" w:name="_Hlk155016395"/>
      <w:r>
        <w:rPr>
          <w:b/>
          <w:sz w:val="36"/>
          <w:szCs w:val="36"/>
        </w:rPr>
        <w:t>采购需求</w:t>
      </w:r>
      <w:bookmarkEnd w:id="96"/>
    </w:p>
    <w:bookmarkEnd w:id="278"/>
    <w:p w14:paraId="154A9EC5">
      <w:pPr>
        <w:spacing w:line="360" w:lineRule="auto"/>
        <w:jc w:val="left"/>
        <w:rPr>
          <w:rFonts w:ascii="宋体" w:hAnsi="宋体" w:eastAsia="宋体"/>
          <w:sz w:val="24"/>
        </w:rPr>
      </w:pPr>
      <w:bookmarkStart w:id="279" w:name="_Toc99301425"/>
      <w:bookmarkStart w:id="280" w:name="_Toc99301426"/>
      <w:r>
        <w:rPr>
          <w:rFonts w:ascii="宋体" w:hAnsi="宋体" w:eastAsia="宋体"/>
          <w:sz w:val="24"/>
        </w:rPr>
        <w:t>一</w:t>
      </w:r>
      <w:r>
        <w:rPr>
          <w:rFonts w:hint="eastAsia" w:ascii="宋体" w:hAnsi="宋体" w:eastAsia="宋体"/>
          <w:sz w:val="24"/>
        </w:rPr>
        <w:t>、</w:t>
      </w:r>
      <w:r>
        <w:rPr>
          <w:rFonts w:ascii="宋体" w:hAnsi="宋体" w:eastAsia="宋体"/>
          <w:sz w:val="24"/>
        </w:rPr>
        <w:t>采购标的</w:t>
      </w:r>
    </w:p>
    <w:p w14:paraId="56E344EF">
      <w:pPr>
        <w:spacing w:line="360" w:lineRule="auto"/>
        <w:ind w:firstLine="480"/>
        <w:jc w:val="left"/>
        <w:rPr>
          <w:rFonts w:ascii="宋体" w:hAnsi="宋体" w:eastAsia="宋体"/>
          <w:sz w:val="24"/>
        </w:rPr>
      </w:pPr>
      <w:r>
        <w:rPr>
          <w:rFonts w:hint="eastAsia" w:ascii="宋体" w:hAnsi="宋体" w:eastAsia="宋体"/>
          <w:sz w:val="24"/>
        </w:rPr>
        <w:t>1. 采购标的</w:t>
      </w:r>
    </w:p>
    <w:p w14:paraId="02AB0D34">
      <w:pPr>
        <w:spacing w:line="360" w:lineRule="auto"/>
        <w:ind w:firstLine="480"/>
        <w:jc w:val="left"/>
        <w:rPr>
          <w:rFonts w:hint="eastAsia" w:ascii="宋体" w:hAnsi="宋体" w:eastAsia="宋体" w:cs="Times New Roman"/>
          <w:sz w:val="24"/>
          <w:lang w:eastAsia="zh-CN"/>
        </w:rPr>
      </w:pPr>
      <w:r>
        <w:rPr>
          <w:rFonts w:hint="eastAsia" w:ascii="宋体" w:hAnsi="宋体" w:cs="Times New Roman"/>
          <w:sz w:val="24"/>
          <w:lang w:eastAsia="zh-CN"/>
        </w:rPr>
        <w:t>2025年武进水利枢纽管理中心金属结构及机电设备维修养护</w:t>
      </w:r>
    </w:p>
    <w:p w14:paraId="446D374C">
      <w:pPr>
        <w:numPr>
          <w:ilvl w:val="0"/>
          <w:numId w:val="11"/>
        </w:num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项目概述</w:t>
      </w:r>
    </w:p>
    <w:p w14:paraId="7E0A83EF">
      <w:pPr>
        <w:numPr>
          <w:ilvl w:val="0"/>
          <w:numId w:val="0"/>
        </w:numPr>
        <w:spacing w:line="360" w:lineRule="auto"/>
        <w:ind w:firstLine="720" w:firstLineChars="300"/>
        <w:jc w:val="left"/>
        <w:rPr>
          <w:rFonts w:hint="eastAsia" w:ascii="宋体" w:hAnsi="宋体" w:eastAsia="宋体" w:cs="Times New Roman"/>
          <w:sz w:val="24"/>
        </w:rPr>
      </w:pPr>
      <w:r>
        <w:rPr>
          <w:rFonts w:hint="eastAsia" w:ascii="宋体" w:hAnsi="宋体" w:eastAsia="宋体" w:cs="Times New Roman"/>
          <w:sz w:val="24"/>
        </w:rPr>
        <w:t>本次2025年武进水利枢纽管理中心维修养护项目包括：遥观南、 北枢纽泵房及管理房屋面防水，遥观南枢纽围墙，遥观北枢纽防护围</w:t>
      </w:r>
      <w:r>
        <w:rPr>
          <w:rFonts w:hint="eastAsia" w:ascii="宋体" w:hAnsi="宋体" w:eastAsia="宋体" w:cs="Times New Roman"/>
          <w:sz w:val="24"/>
          <w:lang w:val="en-US" w:eastAsia="zh-CN"/>
        </w:rPr>
        <w:t>网</w:t>
      </w:r>
      <w:r>
        <w:rPr>
          <w:rFonts w:hint="eastAsia" w:ascii="宋体" w:hAnsi="宋体" w:eastAsia="宋体" w:cs="Times New Roman"/>
          <w:sz w:val="24"/>
        </w:rPr>
        <w:t>的改造与维修；遥观南枢纽液压站、南运河节制闸工作便桥及雅浦港枢 纽闸门的改造及维修；遥观南枢纽2#、4#机组，遥观北枢纽1#机组， 湖塘河枢纽1#、2#机组等12台主机组大修；遥观南枢纽等22座枢纽节 制闸控制柜、变配电设备及防雷接地设备的维护更换。</w:t>
      </w:r>
    </w:p>
    <w:p w14:paraId="3B36076C">
      <w:pPr>
        <w:numPr>
          <w:ilvl w:val="0"/>
          <w:numId w:val="0"/>
        </w:numPr>
        <w:spacing w:line="360" w:lineRule="auto"/>
        <w:jc w:val="left"/>
        <w:rPr>
          <w:rFonts w:hint="eastAsia" w:ascii="宋体" w:hAnsi="宋体" w:eastAsia="宋体" w:cs="宋体"/>
          <w:sz w:val="24"/>
          <w:szCs w:val="24"/>
        </w:rPr>
      </w:pPr>
      <w:r>
        <w:rPr>
          <w:rFonts w:hint="eastAsia" w:ascii="宋体" w:hAnsi="宋体" w:eastAsia="宋体" w:cs="宋体"/>
          <w:sz w:val="24"/>
          <w:szCs w:val="24"/>
        </w:rPr>
        <w:t>《实施方案》涉及的各维修项目详细设计方案分述如下：</w:t>
      </w:r>
    </w:p>
    <w:p w14:paraId="56B22888">
      <w:pPr>
        <w:numPr>
          <w:ilvl w:val="0"/>
          <w:numId w:val="12"/>
        </w:num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遥观南枢纽管理房、泵房屋面防水重做及管理区楼顶维修</w:t>
      </w:r>
    </w:p>
    <w:p w14:paraId="0B797AD0">
      <w:pPr>
        <w:numPr>
          <w:ilvl w:val="0"/>
          <w:numId w:val="0"/>
        </w:num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现状遥观南枢纽泵房、管理房屋面防水多处开裂、鼓包、破损，伸 缩缝部位漏水较严重。针对该问题，《实施方案》提出对原有屋面基面 进行清理，采用砂浆重新进行找坡，找坡层最厚处不超过5cm,  找坡完 成后选用3+3厚SBS 改性沥青卷材重做防水。以及办公楼、宿舍楼、 食堂楼顶屋面垃圾清理，局部维修。</w:t>
      </w:r>
    </w:p>
    <w:p w14:paraId="7916D76F">
      <w:pPr>
        <w:numPr>
          <w:ilvl w:val="0"/>
          <w:numId w:val="12"/>
        </w:numPr>
        <w:spacing w:line="360" w:lineRule="auto"/>
        <w:ind w:left="0" w:leftChars="0" w:firstLine="0" w:firstLineChars="0"/>
        <w:jc w:val="left"/>
        <w:rPr>
          <w:rFonts w:hint="eastAsia" w:ascii="宋体" w:hAnsi="宋体" w:eastAsia="宋体" w:cs="宋体"/>
          <w:sz w:val="24"/>
          <w:szCs w:val="24"/>
        </w:rPr>
      </w:pPr>
      <w:r>
        <w:rPr>
          <w:rFonts w:hint="eastAsia" w:ascii="宋体" w:hAnsi="宋体" w:eastAsia="宋体" w:cs="宋体"/>
          <w:sz w:val="24"/>
          <w:szCs w:val="24"/>
        </w:rPr>
        <w:t>遥观南枢纽南、北侧部分围墙墙体维修加固</w:t>
      </w:r>
    </w:p>
    <w:p w14:paraId="7DD7FB06">
      <w:pPr>
        <w:numPr>
          <w:ilvl w:val="0"/>
          <w:numId w:val="0"/>
        </w:num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遥观南枢纽南、北侧部分围墙存在多处横向、纵向裂缝、断裂及倾 斜，稳定性较差。针对该问题，《实施方案》提出对南侧围墙拆除至断 裂部位后重新砌筑，砌体采用砖砌，强度不低于M15,  砌筑砂浆强度不 低于M10,  墙厚24cm,   砌筑完成后外立面表面采用砂浆粉刷、外墙防 水腻子找平、涂刷外墙乳胶漆；北侧墙体开裂部分铲除至原有砌体层后 重做外墙粉刷层，包括砂浆粉刷、外墙防水腻子找平、涂刷外墙乳胶漆； 北侧倾斜墙体后部增加砖砌斜撑，斜撑顶宽20cm, 厚40cm, 背坡斜度1:0.5,基础采用砖砌基础，基础深40cm,  斜撑总高根据倾斜部位确定，斜撑砌体强度不低于M15, 砌筑砂浆强度不低于M10。</w:t>
      </w:r>
    </w:p>
    <w:p w14:paraId="76E5BBB2">
      <w:pPr>
        <w:numPr>
          <w:ilvl w:val="0"/>
          <w:numId w:val="12"/>
        </w:numPr>
        <w:spacing w:line="360" w:lineRule="auto"/>
        <w:ind w:left="0" w:leftChars="0" w:firstLine="0" w:firstLineChars="0"/>
        <w:jc w:val="left"/>
        <w:rPr>
          <w:rFonts w:hint="eastAsia" w:ascii="宋体" w:hAnsi="宋体" w:eastAsia="宋体" w:cs="宋体"/>
          <w:sz w:val="24"/>
          <w:szCs w:val="24"/>
        </w:rPr>
      </w:pPr>
      <w:r>
        <w:rPr>
          <w:rFonts w:hint="eastAsia" w:ascii="宋体" w:hAnsi="宋体" w:eastAsia="宋体" w:cs="宋体"/>
          <w:sz w:val="24"/>
          <w:szCs w:val="24"/>
        </w:rPr>
        <w:t>遥观南枢纽液压油站补油</w:t>
      </w:r>
    </w:p>
    <w:p w14:paraId="5FC495B6">
      <w:pPr>
        <w:numPr>
          <w:ilvl w:val="0"/>
          <w:numId w:val="0"/>
        </w:num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遥观南枢纽船闸、工作闸门及事故闸门所用的液压启闭机油站油位  过低，影响启闭设备正常使用。针对该问题，2025年拟对船闸、工作门、 事故门等液压启闭闸门的液压油站补充46#液压油。</w:t>
      </w:r>
    </w:p>
    <w:p w14:paraId="4DB04E3D">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遥观南枢纽2#和4#机组大修</w:t>
      </w:r>
    </w:p>
    <w:p w14:paraId="2A566134">
      <w:pPr>
        <w:keepNext w:val="0"/>
        <w:keepLines w:val="0"/>
        <w:pageBreakBefore w:val="0"/>
        <w:widowControl w:val="0"/>
        <w:kinsoku/>
        <w:wordWrap/>
        <w:overflowPunct/>
        <w:topLinePunct w:val="0"/>
        <w:autoSpaceDE/>
        <w:autoSpaceDN/>
        <w:bidi w:val="0"/>
        <w:adjustRightInd/>
        <w:snapToGrid/>
        <w:spacing w:line="360" w:lineRule="auto"/>
        <w:ind w:right="119" w:firstLine="55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遥观南枢纽安装4台2520APT-GH15-0.7 型竖井贯流泵机组，其中 2#机组和4#机组至2025年已运行近8年，已满足大修年限，同时机组 导轴承油室存在进水情况。针对该问题，2025年拟对2#机组和4#机组 水泵及电机进行解体大修，对机组齿轮箱进行检修，更换相关配件，轴及导轴承等设备进行返厂大修。</w:t>
      </w:r>
    </w:p>
    <w:p w14:paraId="7A2DED2D">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遥观南枢纽电气设备维修更换</w:t>
      </w:r>
    </w:p>
    <w:p w14:paraId="495F5009">
      <w:pPr>
        <w:keepNext w:val="0"/>
        <w:keepLines w:val="0"/>
        <w:pageBreakBefore w:val="0"/>
        <w:widowControl w:val="0"/>
        <w:kinsoku/>
        <w:wordWrap/>
        <w:overflowPunct/>
        <w:topLinePunct w:val="0"/>
        <w:autoSpaceDE/>
        <w:autoSpaceDN/>
        <w:bidi w:val="0"/>
        <w:adjustRightInd/>
        <w:snapToGrid/>
        <w:spacing w:line="360" w:lineRule="auto"/>
        <w:ind w:right="119" w:firstLine="55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遥观南枢纽配电间内UPS 电源、元器件及照明设备现状故障频发， 部分已失效。针对该问题，2025年拟对枢纽UPS 电源进行维修，更换 逆变主机，改造旁路电路；更换低压谐波抑制无功补偿模块；更换太阳 能灯具及整理线路。</w:t>
      </w:r>
    </w:p>
    <w:p w14:paraId="1E9A93E3">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雅浦港枢纽下闸首闸门纠偏</w:t>
      </w:r>
    </w:p>
    <w:p w14:paraId="2E814798">
      <w:pPr>
        <w:keepNext w:val="0"/>
        <w:keepLines w:val="0"/>
        <w:pageBreakBefore w:val="0"/>
        <w:widowControl w:val="0"/>
        <w:kinsoku/>
        <w:wordWrap/>
        <w:overflowPunct/>
        <w:topLinePunct w:val="0"/>
        <w:autoSpaceDE/>
        <w:autoSpaceDN/>
        <w:bidi w:val="0"/>
        <w:adjustRightInd/>
        <w:snapToGrid/>
        <w:spacing w:line="360" w:lineRule="auto"/>
        <w:ind w:right="105" w:firstLine="550"/>
        <w:jc w:val="left"/>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雅浦港枢纽节制闸闸门在上升时出现卡阻、异响，实测闸门整体向</w:t>
      </w:r>
      <w:r>
        <w:rPr>
          <w:rFonts w:hint="eastAsia" w:ascii="宋体" w:hAnsi="宋体" w:eastAsia="宋体" w:cs="宋体"/>
          <w:spacing w:val="6"/>
          <w:sz w:val="24"/>
          <w:szCs w:val="24"/>
        </w:rPr>
        <w:t xml:space="preserve"> </w:t>
      </w:r>
      <w:r>
        <w:rPr>
          <w:rFonts w:hint="eastAsia" w:ascii="宋体" w:hAnsi="宋体" w:eastAsia="宋体" w:cs="宋体"/>
          <w:spacing w:val="-2"/>
          <w:sz w:val="24"/>
          <w:szCs w:val="24"/>
        </w:rPr>
        <w:t>左岸偏移，左侧闸门滚轮与门槽已卡死，启闭安全受严重影响。针对该</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问题，2025年拟先行拆除卷扬启闭机，重新校正</w:t>
      </w:r>
      <w:r>
        <w:rPr>
          <w:rFonts w:hint="eastAsia" w:ascii="宋体" w:hAnsi="宋体" w:eastAsia="宋体" w:cs="宋体"/>
          <w:spacing w:val="-3"/>
          <w:sz w:val="24"/>
          <w:szCs w:val="24"/>
        </w:rPr>
        <w:t>并调整机架垂直度、水平度及安装位置，通过重装方式完成闸门纠偏。</w:t>
      </w:r>
      <w:bookmarkStart w:id="281" w:name="bookmark12"/>
      <w:bookmarkEnd w:id="281"/>
    </w:p>
    <w:p w14:paraId="733610EC">
      <w:pPr>
        <w:keepNext w:val="0"/>
        <w:keepLines w:val="0"/>
        <w:pageBreakBefore w:val="0"/>
        <w:widowControl w:val="0"/>
        <w:kinsoku/>
        <w:wordWrap/>
        <w:overflowPunct/>
        <w:topLinePunct w:val="0"/>
        <w:autoSpaceDE/>
        <w:autoSpaceDN/>
        <w:bidi w:val="0"/>
        <w:adjustRightInd/>
        <w:snapToGrid/>
        <w:spacing w:line="360" w:lineRule="auto"/>
        <w:ind w:right="105"/>
        <w:jc w:val="left"/>
        <w:textAlignment w:val="auto"/>
        <w:rPr>
          <w:rFonts w:hint="eastAsia" w:ascii="宋体" w:hAnsi="宋体" w:eastAsia="宋体" w:cs="宋体"/>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7）</w:t>
      </w:r>
      <w:r>
        <w:rPr>
          <w:rFonts w:hint="eastAsia" w:ascii="宋体" w:hAnsi="宋体" w:eastAsia="宋体" w:cs="宋体"/>
          <w:spacing w:val="-2"/>
          <w:sz w:val="24"/>
          <w:szCs w:val="24"/>
        </w:rPr>
        <w:t>遥观北枢纽管理房及泵房屋面防水重做</w:t>
      </w:r>
    </w:p>
    <w:p w14:paraId="38D9466C">
      <w:pPr>
        <w:keepNext w:val="0"/>
        <w:keepLines w:val="0"/>
        <w:pageBreakBefore w:val="0"/>
        <w:widowControl w:val="0"/>
        <w:kinsoku/>
        <w:wordWrap/>
        <w:overflowPunct/>
        <w:topLinePunct w:val="0"/>
        <w:autoSpaceDE/>
        <w:autoSpaceDN/>
        <w:bidi w:val="0"/>
        <w:adjustRightInd/>
        <w:snapToGrid/>
        <w:spacing w:line="360" w:lineRule="auto"/>
        <w:ind w:right="67" w:firstLine="570"/>
        <w:jc w:val="left"/>
        <w:textAlignment w:val="auto"/>
        <w:rPr>
          <w:rFonts w:hint="eastAsia" w:ascii="宋体" w:hAnsi="宋体" w:eastAsia="宋体" w:cs="宋体"/>
          <w:sz w:val="24"/>
          <w:szCs w:val="24"/>
        </w:rPr>
      </w:pPr>
      <w:r>
        <w:rPr>
          <w:rFonts w:hint="eastAsia" w:ascii="宋体" w:hAnsi="宋体" w:eastAsia="宋体" w:cs="宋体"/>
          <w:spacing w:val="-2"/>
          <w:sz w:val="24"/>
          <w:szCs w:val="24"/>
        </w:rPr>
        <w:t>遥观北枢纽厂房与管理房接缝部位漏水严重，屋面防水存在多</w:t>
      </w:r>
      <w:r>
        <w:rPr>
          <w:rFonts w:hint="eastAsia" w:ascii="宋体" w:hAnsi="宋体" w:eastAsia="宋体" w:cs="宋体"/>
          <w:spacing w:val="-3"/>
          <w:sz w:val="24"/>
          <w:szCs w:val="24"/>
        </w:rPr>
        <w:t>处开</w:t>
      </w:r>
      <w:r>
        <w:rPr>
          <w:rFonts w:hint="eastAsia" w:ascii="宋体" w:hAnsi="宋体" w:eastAsia="宋体" w:cs="宋体"/>
          <w:sz w:val="24"/>
          <w:szCs w:val="24"/>
        </w:rPr>
        <w:t xml:space="preserve"> </w:t>
      </w:r>
      <w:r>
        <w:rPr>
          <w:rFonts w:hint="eastAsia" w:ascii="宋体" w:hAnsi="宋体" w:eastAsia="宋体" w:cs="宋体"/>
          <w:spacing w:val="-2"/>
          <w:sz w:val="24"/>
          <w:szCs w:val="24"/>
        </w:rPr>
        <w:t>裂、鼓包、破损情况，防水功能受到影响，厂房内积水影响机电</w:t>
      </w:r>
      <w:r>
        <w:rPr>
          <w:rFonts w:hint="eastAsia" w:ascii="宋体" w:hAnsi="宋体" w:eastAsia="宋体" w:cs="宋体"/>
          <w:spacing w:val="-3"/>
          <w:sz w:val="24"/>
          <w:szCs w:val="24"/>
        </w:rPr>
        <w:t>设备安</w:t>
      </w:r>
      <w:r>
        <w:rPr>
          <w:rFonts w:hint="eastAsia" w:ascii="宋体" w:hAnsi="宋体" w:eastAsia="宋体" w:cs="宋体"/>
          <w:sz w:val="24"/>
          <w:szCs w:val="24"/>
        </w:rPr>
        <w:t xml:space="preserve"> </w:t>
      </w:r>
      <w:r>
        <w:rPr>
          <w:rFonts w:hint="eastAsia" w:ascii="宋体" w:hAnsi="宋体" w:eastAsia="宋体" w:cs="宋体"/>
          <w:spacing w:val="-2"/>
          <w:sz w:val="24"/>
          <w:szCs w:val="24"/>
        </w:rPr>
        <w:t>全运行。针对该问题，2025年拟对原有屋面基面进行清理，采用砂</w:t>
      </w:r>
      <w:r>
        <w:rPr>
          <w:rFonts w:hint="eastAsia" w:ascii="宋体" w:hAnsi="宋体" w:eastAsia="宋体" w:cs="宋体"/>
          <w:spacing w:val="-3"/>
          <w:sz w:val="24"/>
          <w:szCs w:val="24"/>
        </w:rPr>
        <w:t>浆重</w:t>
      </w:r>
      <w:r>
        <w:rPr>
          <w:rFonts w:hint="eastAsia" w:ascii="宋体" w:hAnsi="宋体" w:eastAsia="宋体" w:cs="宋体"/>
          <w:sz w:val="24"/>
          <w:szCs w:val="24"/>
        </w:rPr>
        <w:t xml:space="preserve"> </w:t>
      </w:r>
      <w:r>
        <w:rPr>
          <w:rFonts w:hint="eastAsia" w:ascii="宋体" w:hAnsi="宋体" w:eastAsia="宋体" w:cs="宋体"/>
          <w:spacing w:val="16"/>
          <w:sz w:val="24"/>
          <w:szCs w:val="24"/>
        </w:rPr>
        <w:t>新进行找坡，找坡层最厚处不超过5</w:t>
      </w:r>
      <w:r>
        <w:rPr>
          <w:rFonts w:hint="eastAsia" w:ascii="宋体" w:hAnsi="宋体" w:eastAsia="宋体" w:cs="宋体"/>
          <w:sz w:val="24"/>
          <w:szCs w:val="24"/>
        </w:rPr>
        <w:t>cm</w:t>
      </w:r>
      <w:r>
        <w:rPr>
          <w:rFonts w:hint="eastAsia" w:ascii="宋体" w:hAnsi="宋体" w:eastAsia="宋体" w:cs="宋体"/>
          <w:spacing w:val="16"/>
          <w:sz w:val="24"/>
          <w:szCs w:val="24"/>
        </w:rPr>
        <w:t>,找坡完</w:t>
      </w:r>
      <w:r>
        <w:rPr>
          <w:rFonts w:hint="eastAsia" w:ascii="宋体" w:hAnsi="宋体" w:eastAsia="宋体" w:cs="宋体"/>
          <w:spacing w:val="15"/>
          <w:sz w:val="24"/>
          <w:szCs w:val="24"/>
        </w:rPr>
        <w:t>成后选用3+3厚</w:t>
      </w:r>
      <w:r>
        <w:rPr>
          <w:rFonts w:hint="eastAsia" w:ascii="宋体" w:hAnsi="宋体" w:eastAsia="宋体" w:cs="宋体"/>
          <w:sz w:val="24"/>
          <w:szCs w:val="24"/>
        </w:rPr>
        <w:t>SBS</w:t>
      </w:r>
      <w:r>
        <w:rPr>
          <w:rFonts w:hint="eastAsia" w:ascii="宋体" w:hAnsi="宋体" w:eastAsia="宋体" w:cs="宋体"/>
          <w:spacing w:val="-3"/>
          <w:sz w:val="24"/>
          <w:szCs w:val="24"/>
        </w:rPr>
        <w:t>改性沥青卷材重做防水。</w:t>
      </w:r>
    </w:p>
    <w:p w14:paraId="7D5B322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8）</w:t>
      </w:r>
      <w:r>
        <w:rPr>
          <w:rFonts w:hint="eastAsia" w:ascii="宋体" w:hAnsi="宋体" w:eastAsia="宋体" w:cs="宋体"/>
          <w:spacing w:val="-1"/>
          <w:sz w:val="24"/>
          <w:szCs w:val="24"/>
        </w:rPr>
        <w:t>遥观北枢纽南、北侧新增沿河防护围网</w:t>
      </w:r>
    </w:p>
    <w:p w14:paraId="1E47FBD9">
      <w:pPr>
        <w:keepNext w:val="0"/>
        <w:keepLines w:val="0"/>
        <w:pageBreakBefore w:val="0"/>
        <w:widowControl w:val="0"/>
        <w:kinsoku/>
        <w:wordWrap/>
        <w:overflowPunct/>
        <w:topLinePunct w:val="0"/>
        <w:autoSpaceDE/>
        <w:autoSpaceDN/>
        <w:bidi w:val="0"/>
        <w:adjustRightInd/>
        <w:snapToGrid/>
        <w:spacing w:line="360" w:lineRule="auto"/>
        <w:ind w:firstLine="57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遥观北枢纽南、北侧临河部位防护设施破损缺失，人员进入存在坠</w:t>
      </w:r>
      <w:r>
        <w:rPr>
          <w:rFonts w:hint="eastAsia" w:ascii="宋体" w:hAnsi="宋体" w:eastAsia="宋体" w:cs="宋体"/>
          <w:spacing w:val="10"/>
          <w:sz w:val="24"/>
          <w:szCs w:val="24"/>
        </w:rPr>
        <w:t xml:space="preserve"> </w:t>
      </w:r>
      <w:r>
        <w:rPr>
          <w:rFonts w:hint="eastAsia" w:ascii="宋体" w:hAnsi="宋体" w:eastAsia="宋体" w:cs="宋体"/>
          <w:spacing w:val="-2"/>
          <w:sz w:val="24"/>
          <w:szCs w:val="24"/>
        </w:rPr>
        <w:t>河风险。针对该问题，2025年拟在枢纽南、北侧新增防护围网</w:t>
      </w:r>
      <w:r>
        <w:rPr>
          <w:rFonts w:hint="eastAsia" w:ascii="宋体" w:hAnsi="宋体" w:eastAsia="宋体" w:cs="宋体"/>
          <w:spacing w:val="-3"/>
          <w:sz w:val="24"/>
          <w:szCs w:val="24"/>
        </w:rPr>
        <w:t>，围网采</w:t>
      </w:r>
      <w:r>
        <w:rPr>
          <w:rFonts w:hint="eastAsia" w:ascii="宋体" w:hAnsi="宋体" w:eastAsia="宋体" w:cs="宋体"/>
          <w:sz w:val="24"/>
          <w:szCs w:val="24"/>
        </w:rPr>
        <w:t xml:space="preserve"> </w:t>
      </w:r>
      <w:r>
        <w:rPr>
          <w:rFonts w:hint="eastAsia" w:ascii="宋体" w:hAnsi="宋体" w:eastAsia="宋体" w:cs="宋体"/>
          <w:spacing w:val="5"/>
          <w:sz w:val="24"/>
          <w:szCs w:val="24"/>
        </w:rPr>
        <w:t>用浸塑钢丝网围网，网孔孔径8</w:t>
      </w:r>
      <w:r>
        <w:rPr>
          <w:rFonts w:hint="eastAsia" w:ascii="宋体" w:hAnsi="宋体" w:eastAsia="宋体" w:cs="宋体"/>
          <w:sz w:val="24"/>
          <w:szCs w:val="24"/>
        </w:rPr>
        <w:t>cm</w:t>
      </w:r>
      <w:r>
        <w:rPr>
          <w:rFonts w:hint="eastAsia" w:ascii="宋体" w:hAnsi="宋体" w:eastAsia="宋体" w:cs="宋体"/>
          <w:spacing w:val="5"/>
          <w:sz w:val="24"/>
          <w:szCs w:val="24"/>
        </w:rPr>
        <w:t>,网丝直径不低于4</w:t>
      </w:r>
      <w:r>
        <w:rPr>
          <w:rFonts w:hint="eastAsia" w:ascii="宋体" w:hAnsi="宋体" w:eastAsia="宋体" w:cs="宋体"/>
          <w:sz w:val="24"/>
          <w:szCs w:val="24"/>
        </w:rPr>
        <w:t>mm</w:t>
      </w:r>
      <w:r>
        <w:rPr>
          <w:rFonts w:hint="eastAsia" w:ascii="宋体" w:hAnsi="宋体" w:eastAsia="宋体" w:cs="宋体"/>
          <w:spacing w:val="5"/>
          <w:sz w:val="24"/>
          <w:szCs w:val="24"/>
        </w:rPr>
        <w:t>,围网高2</w:t>
      </w:r>
      <w:r>
        <w:rPr>
          <w:rFonts w:hint="eastAsia" w:ascii="宋体" w:hAnsi="宋体" w:eastAsia="宋体" w:cs="宋体"/>
          <w:spacing w:val="4"/>
          <w:sz w:val="24"/>
          <w:szCs w:val="24"/>
        </w:rPr>
        <w:t>m,</w:t>
      </w:r>
      <w:r>
        <w:rPr>
          <w:rFonts w:hint="eastAsia" w:ascii="宋体" w:hAnsi="宋体" w:eastAsia="宋体" w:cs="宋体"/>
          <w:spacing w:val="11"/>
          <w:sz w:val="24"/>
          <w:szCs w:val="24"/>
        </w:rPr>
        <w:t>间隔3</w:t>
      </w:r>
      <w:r>
        <w:rPr>
          <w:rFonts w:hint="eastAsia" w:ascii="宋体" w:hAnsi="宋体" w:eastAsia="宋体" w:cs="宋体"/>
          <w:spacing w:val="11"/>
          <w:sz w:val="24"/>
          <w:szCs w:val="24"/>
          <w:lang w:val="en-US" w:eastAsia="zh-CN"/>
        </w:rPr>
        <w:t>m</w:t>
      </w:r>
      <w:r>
        <w:rPr>
          <w:rFonts w:hint="eastAsia" w:ascii="宋体" w:hAnsi="宋体" w:eastAsia="宋体" w:cs="宋体"/>
          <w:spacing w:val="11"/>
          <w:sz w:val="24"/>
          <w:szCs w:val="24"/>
        </w:rPr>
        <w:t>布置立柱1道及斜撑1道，立柱及斜撑采用浸塑方管</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立柱采</w:t>
      </w:r>
      <w:r>
        <w:rPr>
          <w:rFonts w:hint="eastAsia" w:ascii="宋体" w:hAnsi="宋体" w:eastAsia="宋体" w:cs="宋体"/>
          <w:spacing w:val="5"/>
          <w:sz w:val="24"/>
          <w:szCs w:val="24"/>
        </w:rPr>
        <w:t>用浸塑钢管，直径不低于75</w:t>
      </w:r>
      <w:r>
        <w:rPr>
          <w:rFonts w:hint="eastAsia" w:ascii="宋体" w:hAnsi="宋体" w:eastAsia="宋体" w:cs="宋体"/>
          <w:sz w:val="24"/>
          <w:szCs w:val="24"/>
        </w:rPr>
        <w:t>mm</w:t>
      </w:r>
      <w:r>
        <w:rPr>
          <w:rFonts w:hint="eastAsia" w:ascii="宋体" w:hAnsi="宋体" w:eastAsia="宋体" w:cs="宋体"/>
          <w:spacing w:val="5"/>
          <w:sz w:val="24"/>
          <w:szCs w:val="24"/>
        </w:rPr>
        <w:t>,壁厚不低于2</w:t>
      </w:r>
      <w:r>
        <w:rPr>
          <w:rFonts w:hint="eastAsia" w:ascii="宋体" w:hAnsi="宋体" w:eastAsia="宋体" w:cs="宋体"/>
          <w:sz w:val="24"/>
          <w:szCs w:val="24"/>
        </w:rPr>
        <w:t>mm</w:t>
      </w:r>
      <w:r>
        <w:rPr>
          <w:rFonts w:hint="eastAsia" w:ascii="宋体" w:hAnsi="宋体" w:eastAsia="宋体" w:cs="宋体"/>
          <w:spacing w:val="5"/>
          <w:sz w:val="24"/>
          <w:szCs w:val="24"/>
        </w:rPr>
        <w:t>,间距3m 布置，横</w:t>
      </w:r>
      <w:r>
        <w:rPr>
          <w:rFonts w:hint="eastAsia" w:ascii="宋体" w:hAnsi="宋体" w:eastAsia="宋体" w:cs="宋体"/>
          <w:spacing w:val="4"/>
          <w:sz w:val="24"/>
          <w:szCs w:val="24"/>
        </w:rPr>
        <w:t>柱采用浸塑钢管，直径不低于60</w:t>
      </w:r>
      <w:r>
        <w:rPr>
          <w:rFonts w:hint="eastAsia" w:ascii="宋体" w:hAnsi="宋体" w:eastAsia="宋体" w:cs="宋体"/>
          <w:sz w:val="24"/>
          <w:szCs w:val="24"/>
        </w:rPr>
        <w:t>mm</w:t>
      </w:r>
      <w:r>
        <w:rPr>
          <w:rFonts w:hint="eastAsia" w:ascii="宋体" w:hAnsi="宋体" w:eastAsia="宋体" w:cs="宋体"/>
          <w:spacing w:val="4"/>
          <w:sz w:val="24"/>
          <w:szCs w:val="24"/>
        </w:rPr>
        <w:t>,壁厚不低于1.5</w:t>
      </w:r>
      <w:r>
        <w:rPr>
          <w:rFonts w:hint="eastAsia" w:ascii="宋体" w:hAnsi="宋体" w:eastAsia="宋体" w:cs="宋体"/>
          <w:sz w:val="24"/>
          <w:szCs w:val="24"/>
        </w:rPr>
        <w:t>mm</w:t>
      </w:r>
      <w:r>
        <w:rPr>
          <w:rFonts w:hint="eastAsia" w:ascii="宋体" w:hAnsi="宋体" w:eastAsia="宋体" w:cs="宋体"/>
          <w:spacing w:val="4"/>
          <w:sz w:val="24"/>
          <w:szCs w:val="24"/>
        </w:rPr>
        <w:t>,共上下2道。</w:t>
      </w:r>
    </w:p>
    <w:p w14:paraId="0878593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9）</w:t>
      </w:r>
      <w:r>
        <w:rPr>
          <w:rFonts w:hint="eastAsia" w:ascii="宋体" w:hAnsi="宋体" w:eastAsia="宋体" w:cs="宋体"/>
          <w:spacing w:val="5"/>
          <w:sz w:val="24"/>
          <w:szCs w:val="24"/>
        </w:rPr>
        <w:t>遥观北枢纽1#机组大修</w:t>
      </w:r>
    </w:p>
    <w:p w14:paraId="7DD440ED">
      <w:pPr>
        <w:keepNext w:val="0"/>
        <w:keepLines w:val="0"/>
        <w:pageBreakBefore w:val="0"/>
        <w:widowControl w:val="0"/>
        <w:kinsoku/>
        <w:wordWrap/>
        <w:overflowPunct/>
        <w:topLinePunct w:val="0"/>
        <w:autoSpaceDE/>
        <w:autoSpaceDN/>
        <w:bidi w:val="0"/>
        <w:adjustRightInd/>
        <w:snapToGrid/>
        <w:spacing w:line="360" w:lineRule="auto"/>
        <w:ind w:right="69" w:firstLine="570"/>
        <w:jc w:val="left"/>
        <w:textAlignment w:val="auto"/>
        <w:rPr>
          <w:rFonts w:hint="eastAsia" w:ascii="宋体" w:hAnsi="宋体" w:eastAsia="宋体" w:cs="宋体"/>
          <w:spacing w:val="-11"/>
          <w:sz w:val="24"/>
          <w:szCs w:val="24"/>
        </w:rPr>
      </w:pPr>
      <w:r>
        <w:rPr>
          <w:rFonts w:hint="eastAsia" w:ascii="宋体" w:hAnsi="宋体" w:eastAsia="宋体" w:cs="宋体"/>
          <w:spacing w:val="26"/>
          <w:sz w:val="24"/>
          <w:szCs w:val="24"/>
        </w:rPr>
        <w:t>遥观北枢纽安装2台2700</w:t>
      </w:r>
      <w:r>
        <w:rPr>
          <w:rFonts w:hint="eastAsia" w:ascii="宋体" w:hAnsi="宋体" w:eastAsia="宋体" w:cs="宋体"/>
          <w:sz w:val="24"/>
          <w:szCs w:val="24"/>
        </w:rPr>
        <w:t>ZGB</w:t>
      </w:r>
      <w:r>
        <w:rPr>
          <w:rFonts w:hint="eastAsia" w:ascii="宋体" w:hAnsi="宋体" w:eastAsia="宋体" w:cs="宋体"/>
          <w:spacing w:val="26"/>
          <w:sz w:val="24"/>
          <w:szCs w:val="24"/>
        </w:rPr>
        <w:t>20-1.</w:t>
      </w:r>
      <w:r>
        <w:rPr>
          <w:rFonts w:hint="eastAsia" w:ascii="宋体" w:hAnsi="宋体" w:eastAsia="宋体" w:cs="宋体"/>
          <w:spacing w:val="26"/>
          <w:sz w:val="24"/>
          <w:szCs w:val="24"/>
          <w:lang w:val="en-US" w:eastAsia="zh-CN"/>
        </w:rPr>
        <w:t>7</w:t>
      </w:r>
      <w:r>
        <w:rPr>
          <w:rFonts w:hint="eastAsia" w:ascii="宋体" w:hAnsi="宋体" w:eastAsia="宋体" w:cs="宋体"/>
          <w:spacing w:val="26"/>
          <w:sz w:val="24"/>
          <w:szCs w:val="24"/>
        </w:rPr>
        <w:t>型单向竖井贯流泵和2台</w:t>
      </w:r>
      <w:r>
        <w:rPr>
          <w:rFonts w:hint="eastAsia" w:ascii="宋体" w:hAnsi="宋体" w:eastAsia="宋体" w:cs="宋体"/>
          <w:sz w:val="24"/>
          <w:szCs w:val="24"/>
        </w:rPr>
        <w:t xml:space="preserve"> </w:t>
      </w:r>
      <w:r>
        <w:rPr>
          <w:rFonts w:hint="eastAsia" w:ascii="宋体" w:hAnsi="宋体" w:eastAsia="宋体" w:cs="宋体"/>
          <w:spacing w:val="4"/>
          <w:sz w:val="24"/>
          <w:szCs w:val="24"/>
        </w:rPr>
        <w:t>2700</w:t>
      </w:r>
      <w:r>
        <w:rPr>
          <w:rFonts w:hint="eastAsia" w:ascii="宋体" w:hAnsi="宋体" w:eastAsia="宋体" w:cs="宋体"/>
          <w:sz w:val="24"/>
          <w:szCs w:val="24"/>
        </w:rPr>
        <w:t>ZGSQ</w:t>
      </w:r>
      <w:r>
        <w:rPr>
          <w:rFonts w:hint="eastAsia" w:ascii="宋体" w:hAnsi="宋体" w:eastAsia="宋体" w:cs="宋体"/>
          <w:spacing w:val="4"/>
          <w:sz w:val="24"/>
          <w:szCs w:val="24"/>
        </w:rPr>
        <w:t>20-1.75型双向竖井贯流泵，其中1#机</w:t>
      </w:r>
      <w:r>
        <w:rPr>
          <w:rFonts w:hint="eastAsia" w:ascii="宋体" w:hAnsi="宋体" w:eastAsia="宋体" w:cs="宋体"/>
          <w:spacing w:val="3"/>
          <w:sz w:val="24"/>
          <w:szCs w:val="24"/>
        </w:rPr>
        <w:t>组为2700</w:t>
      </w:r>
      <w:r>
        <w:rPr>
          <w:rFonts w:hint="eastAsia" w:ascii="宋体" w:hAnsi="宋体" w:eastAsia="宋体" w:cs="宋体"/>
          <w:sz w:val="24"/>
          <w:szCs w:val="24"/>
        </w:rPr>
        <w:t>ZGSQ</w:t>
      </w:r>
      <w:r>
        <w:rPr>
          <w:rFonts w:hint="eastAsia" w:ascii="宋体" w:hAnsi="宋体" w:eastAsia="宋体" w:cs="宋体"/>
          <w:spacing w:val="3"/>
          <w:sz w:val="24"/>
          <w:szCs w:val="24"/>
        </w:rPr>
        <w:t>20-1.7</w:t>
      </w:r>
      <w:r>
        <w:rPr>
          <w:rFonts w:hint="eastAsia" w:ascii="宋体" w:hAnsi="宋体" w:eastAsia="宋体" w:cs="宋体"/>
          <w:spacing w:val="11"/>
          <w:sz w:val="24"/>
          <w:szCs w:val="24"/>
        </w:rPr>
        <w:t>型双向竖井贯流泵。截止2025年1#</w:t>
      </w:r>
      <w:r>
        <w:rPr>
          <w:rFonts w:hint="eastAsia" w:ascii="宋体" w:hAnsi="宋体" w:eastAsia="宋体" w:cs="宋体"/>
          <w:spacing w:val="10"/>
          <w:sz w:val="24"/>
          <w:szCs w:val="24"/>
        </w:rPr>
        <w:t>机组已运行近6年，已满足大修</w:t>
      </w:r>
      <w:r>
        <w:rPr>
          <w:rFonts w:hint="eastAsia" w:ascii="宋体" w:hAnsi="宋体" w:eastAsia="宋体" w:cs="宋体"/>
          <w:spacing w:val="7"/>
          <w:sz w:val="24"/>
          <w:szCs w:val="24"/>
        </w:rPr>
        <w:t>年限，同时机组导轴承油室存在进水情况。</w:t>
      </w:r>
      <w:r>
        <w:rPr>
          <w:rFonts w:hint="eastAsia" w:ascii="宋体" w:hAnsi="宋体" w:eastAsia="宋体" w:cs="宋体"/>
          <w:spacing w:val="6"/>
          <w:sz w:val="24"/>
          <w:szCs w:val="24"/>
        </w:rPr>
        <w:t>针对该问题，2025年拟对</w:t>
      </w:r>
      <w:r>
        <w:rPr>
          <w:rFonts w:hint="eastAsia" w:ascii="宋体" w:hAnsi="宋体" w:eastAsia="宋体" w:cs="宋体"/>
          <w:spacing w:val="-2"/>
          <w:sz w:val="24"/>
          <w:szCs w:val="24"/>
        </w:rPr>
        <w:t>1#机组水泵及电机进行解体大修，对机组齿轮箱进行检修，</w:t>
      </w:r>
      <w:r>
        <w:rPr>
          <w:rFonts w:hint="eastAsia" w:ascii="宋体" w:hAnsi="宋体" w:eastAsia="宋体" w:cs="宋体"/>
          <w:spacing w:val="-3"/>
          <w:sz w:val="24"/>
          <w:szCs w:val="24"/>
        </w:rPr>
        <w:t>更换相关配</w:t>
      </w:r>
      <w:r>
        <w:rPr>
          <w:rFonts w:hint="eastAsia" w:ascii="宋体" w:hAnsi="宋体" w:eastAsia="宋体" w:cs="宋体"/>
          <w:spacing w:val="-11"/>
          <w:sz w:val="24"/>
          <w:szCs w:val="24"/>
        </w:rPr>
        <w:t>件 ，轴及导轴承等设备进行返厂大修。</w:t>
      </w:r>
    </w:p>
    <w:p w14:paraId="64B008C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10）</w:t>
      </w:r>
      <w:r>
        <w:rPr>
          <w:rFonts w:hint="eastAsia" w:ascii="宋体" w:hAnsi="宋体" w:eastAsia="宋体" w:cs="宋体"/>
          <w:spacing w:val="-1"/>
          <w:sz w:val="24"/>
          <w:szCs w:val="24"/>
        </w:rPr>
        <w:t>遥观北枢纽电气与防雷设备维修更换</w:t>
      </w:r>
    </w:p>
    <w:p w14:paraId="790D333B">
      <w:pPr>
        <w:keepNext w:val="0"/>
        <w:keepLines w:val="0"/>
        <w:pageBreakBefore w:val="0"/>
        <w:widowControl w:val="0"/>
        <w:kinsoku/>
        <w:wordWrap/>
        <w:overflowPunct/>
        <w:topLinePunct w:val="0"/>
        <w:autoSpaceDE/>
        <w:autoSpaceDN/>
        <w:bidi w:val="0"/>
        <w:adjustRightInd/>
        <w:snapToGrid/>
        <w:spacing w:line="360" w:lineRule="auto"/>
        <w:ind w:right="64" w:firstLine="57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遥观北枢纽配电间内的</w:t>
      </w:r>
      <w:r>
        <w:rPr>
          <w:rFonts w:hint="eastAsia" w:ascii="宋体" w:hAnsi="宋体" w:eastAsia="宋体" w:cs="宋体"/>
          <w:sz w:val="24"/>
          <w:szCs w:val="24"/>
        </w:rPr>
        <w:t>UPS</w:t>
      </w:r>
      <w:r>
        <w:rPr>
          <w:rFonts w:hint="eastAsia" w:ascii="宋体" w:hAnsi="宋体" w:eastAsia="宋体" w:cs="宋体"/>
          <w:spacing w:val="57"/>
          <w:w w:val="101"/>
          <w:sz w:val="24"/>
          <w:szCs w:val="24"/>
        </w:rPr>
        <w:t xml:space="preserve"> </w:t>
      </w:r>
      <w:r>
        <w:rPr>
          <w:rFonts w:hint="eastAsia" w:ascii="宋体" w:hAnsi="宋体" w:eastAsia="宋体" w:cs="宋体"/>
          <w:spacing w:val="3"/>
          <w:sz w:val="24"/>
          <w:szCs w:val="24"/>
        </w:rPr>
        <w:t>电源、元器件、照明设备故障频发，</w:t>
      </w:r>
      <w:r>
        <w:rPr>
          <w:rFonts w:hint="eastAsia" w:ascii="宋体" w:hAnsi="宋体" w:eastAsia="宋体" w:cs="宋体"/>
          <w:sz w:val="24"/>
          <w:szCs w:val="24"/>
        </w:rPr>
        <w:t xml:space="preserve"> </w:t>
      </w:r>
      <w:r>
        <w:rPr>
          <w:rFonts w:hint="eastAsia" w:ascii="宋体" w:hAnsi="宋体" w:eastAsia="宋体" w:cs="宋体"/>
          <w:spacing w:val="41"/>
          <w:sz w:val="24"/>
          <w:szCs w:val="24"/>
        </w:rPr>
        <w:t>部分已无法使用。枢纽部分屋面防雷带发生坍塌断裂，防雷功能受影响。</w:t>
      </w:r>
      <w:r>
        <w:rPr>
          <w:rFonts w:hint="eastAsia" w:ascii="宋体" w:hAnsi="宋体" w:eastAsia="宋体" w:cs="宋体"/>
          <w:spacing w:val="2"/>
          <w:sz w:val="24"/>
          <w:szCs w:val="24"/>
        </w:rPr>
        <w:t xml:space="preserve"> </w:t>
      </w:r>
      <w:r>
        <w:rPr>
          <w:rFonts w:hint="eastAsia" w:ascii="宋体" w:hAnsi="宋体" w:eastAsia="宋体" w:cs="宋体"/>
          <w:spacing w:val="5"/>
          <w:sz w:val="24"/>
          <w:szCs w:val="24"/>
        </w:rPr>
        <w:t>针对该问题，2025年拟对枢纽</w:t>
      </w:r>
      <w:r>
        <w:rPr>
          <w:rFonts w:hint="eastAsia" w:ascii="宋体" w:hAnsi="宋体" w:eastAsia="宋体" w:cs="宋体"/>
          <w:sz w:val="24"/>
          <w:szCs w:val="24"/>
        </w:rPr>
        <w:t>UPS</w:t>
      </w:r>
      <w:r>
        <w:rPr>
          <w:rFonts w:hint="eastAsia" w:ascii="宋体" w:hAnsi="宋体" w:eastAsia="宋体" w:cs="宋体"/>
          <w:spacing w:val="5"/>
          <w:sz w:val="24"/>
          <w:szCs w:val="24"/>
        </w:rPr>
        <w:t>电源进行维修，更换逆变主机，改</w:t>
      </w:r>
      <w:r>
        <w:rPr>
          <w:rFonts w:hint="eastAsia" w:ascii="宋体" w:hAnsi="宋体" w:eastAsia="宋体" w:cs="宋体"/>
          <w:sz w:val="24"/>
          <w:szCs w:val="24"/>
        </w:rPr>
        <w:t xml:space="preserve"> </w:t>
      </w:r>
      <w:r>
        <w:rPr>
          <w:rFonts w:hint="eastAsia" w:ascii="宋体" w:hAnsi="宋体" w:eastAsia="宋体" w:cs="宋体"/>
          <w:spacing w:val="-2"/>
          <w:sz w:val="24"/>
          <w:szCs w:val="24"/>
        </w:rPr>
        <w:t>造旁路电路；更换低压显示器；更换太阳能灯具；更换液压站现场控制</w:t>
      </w:r>
      <w:r>
        <w:rPr>
          <w:rFonts w:hint="eastAsia" w:ascii="宋体" w:hAnsi="宋体" w:eastAsia="宋体" w:cs="宋体"/>
          <w:spacing w:val="4"/>
          <w:sz w:val="24"/>
          <w:szCs w:val="24"/>
        </w:rPr>
        <w:t xml:space="preserve"> </w:t>
      </w:r>
      <w:r>
        <w:rPr>
          <w:rFonts w:hint="eastAsia" w:ascii="宋体" w:hAnsi="宋体" w:eastAsia="宋体" w:cs="宋体"/>
          <w:spacing w:val="-2"/>
          <w:sz w:val="24"/>
          <w:szCs w:val="24"/>
        </w:rPr>
        <w:t>柜供电电源；主厂房屋面断裂坍塌部分拆除并采φ10镀锌圆钢重做</w:t>
      </w:r>
      <w:r>
        <w:rPr>
          <w:rFonts w:hint="eastAsia" w:ascii="宋体" w:hAnsi="宋体" w:eastAsia="宋体" w:cs="宋体"/>
          <w:spacing w:val="-3"/>
          <w:sz w:val="24"/>
          <w:szCs w:val="24"/>
        </w:rPr>
        <w:t>防雷带。</w:t>
      </w:r>
    </w:p>
    <w:p w14:paraId="5834447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11）</w:t>
      </w:r>
      <w:r>
        <w:rPr>
          <w:rFonts w:hint="eastAsia" w:ascii="宋体" w:hAnsi="宋体" w:eastAsia="宋体" w:cs="宋体"/>
          <w:spacing w:val="7"/>
          <w:sz w:val="24"/>
          <w:szCs w:val="24"/>
        </w:rPr>
        <w:t>武进港枢纽2台机组大修</w:t>
      </w:r>
    </w:p>
    <w:p w14:paraId="7D1C520B">
      <w:pPr>
        <w:keepNext w:val="0"/>
        <w:keepLines w:val="0"/>
        <w:pageBreakBefore w:val="0"/>
        <w:widowControl w:val="0"/>
        <w:kinsoku/>
        <w:wordWrap/>
        <w:overflowPunct/>
        <w:topLinePunct w:val="0"/>
        <w:autoSpaceDE/>
        <w:autoSpaceDN/>
        <w:bidi w:val="0"/>
        <w:adjustRightInd/>
        <w:snapToGrid/>
        <w:spacing w:line="360" w:lineRule="auto"/>
        <w:ind w:right="102" w:firstLine="570"/>
        <w:jc w:val="left"/>
        <w:textAlignment w:val="auto"/>
        <w:rPr>
          <w:rFonts w:hint="eastAsia" w:ascii="宋体" w:hAnsi="宋体" w:eastAsia="宋体" w:cs="宋体"/>
          <w:sz w:val="24"/>
          <w:szCs w:val="24"/>
        </w:rPr>
      </w:pPr>
      <w:r>
        <w:rPr>
          <w:rFonts w:hint="eastAsia" w:ascii="宋体" w:hAnsi="宋体" w:eastAsia="宋体" w:cs="宋体"/>
          <w:spacing w:val="15"/>
          <w:sz w:val="24"/>
          <w:szCs w:val="24"/>
        </w:rPr>
        <w:t>武进港枢纽安装2台600</w:t>
      </w:r>
      <w:r>
        <w:rPr>
          <w:rFonts w:hint="eastAsia" w:ascii="宋体" w:hAnsi="宋体" w:eastAsia="宋体" w:cs="宋体"/>
          <w:sz w:val="24"/>
          <w:szCs w:val="24"/>
        </w:rPr>
        <w:t>QZB</w:t>
      </w:r>
      <w:r>
        <w:rPr>
          <w:rFonts w:hint="eastAsia" w:ascii="宋体" w:hAnsi="宋体" w:eastAsia="宋体" w:cs="宋体"/>
          <w:spacing w:val="15"/>
          <w:sz w:val="24"/>
          <w:szCs w:val="24"/>
        </w:rPr>
        <w:t>-85</w:t>
      </w:r>
      <w:r>
        <w:rPr>
          <w:rFonts w:hint="eastAsia" w:ascii="宋体" w:hAnsi="宋体" w:eastAsia="宋体" w:cs="宋体"/>
          <w:spacing w:val="49"/>
          <w:sz w:val="24"/>
          <w:szCs w:val="24"/>
        </w:rPr>
        <w:t xml:space="preserve"> </w:t>
      </w:r>
      <w:r>
        <w:rPr>
          <w:rFonts w:hint="eastAsia" w:ascii="宋体" w:hAnsi="宋体" w:eastAsia="宋体" w:cs="宋体"/>
          <w:spacing w:val="15"/>
          <w:sz w:val="24"/>
          <w:szCs w:val="24"/>
        </w:rPr>
        <w:t>型潜水轴流泵。2</w:t>
      </w:r>
      <w:r>
        <w:rPr>
          <w:rFonts w:hint="eastAsia" w:ascii="宋体" w:hAnsi="宋体" w:eastAsia="宋体" w:cs="宋体"/>
          <w:spacing w:val="14"/>
          <w:sz w:val="24"/>
          <w:szCs w:val="24"/>
        </w:rPr>
        <w:t>台机组至2025</w:t>
      </w:r>
      <w:r>
        <w:rPr>
          <w:rFonts w:hint="eastAsia" w:ascii="宋体" w:hAnsi="宋体" w:eastAsia="宋体" w:cs="宋体"/>
          <w:sz w:val="24"/>
          <w:szCs w:val="24"/>
        </w:rPr>
        <w:t xml:space="preserve"> </w:t>
      </w:r>
      <w:r>
        <w:rPr>
          <w:rFonts w:hint="eastAsia" w:ascii="宋体" w:hAnsi="宋体" w:eastAsia="宋体" w:cs="宋体"/>
          <w:spacing w:val="2"/>
          <w:sz w:val="24"/>
          <w:szCs w:val="24"/>
        </w:rPr>
        <w:t>年已运行近7年，已满足大修年限，同时潜水泵进水口处存在管道锈蚀</w:t>
      </w:r>
      <w:r>
        <w:rPr>
          <w:rFonts w:hint="eastAsia" w:ascii="宋体" w:hAnsi="宋体" w:eastAsia="宋体" w:cs="宋体"/>
          <w:spacing w:val="8"/>
          <w:sz w:val="24"/>
          <w:szCs w:val="24"/>
        </w:rPr>
        <w:t xml:space="preserve"> </w:t>
      </w:r>
      <w:r>
        <w:rPr>
          <w:rFonts w:hint="eastAsia" w:ascii="宋体" w:hAnsi="宋体" w:eastAsia="宋体" w:cs="宋体"/>
          <w:spacing w:val="2"/>
          <w:sz w:val="24"/>
          <w:szCs w:val="24"/>
        </w:rPr>
        <w:t>破损等情况。针对该问题，2025年拟对枢纽2台潜水轴流泵采用同型号</w:t>
      </w:r>
      <w:r>
        <w:rPr>
          <w:rFonts w:hint="eastAsia" w:ascii="宋体" w:hAnsi="宋体" w:eastAsia="宋体" w:cs="宋体"/>
          <w:spacing w:val="10"/>
          <w:sz w:val="24"/>
          <w:szCs w:val="24"/>
        </w:rPr>
        <w:t xml:space="preserve"> </w:t>
      </w:r>
      <w:r>
        <w:rPr>
          <w:rFonts w:hint="eastAsia" w:ascii="宋体" w:hAnsi="宋体" w:eastAsia="宋体" w:cs="宋体"/>
          <w:spacing w:val="-8"/>
          <w:sz w:val="24"/>
          <w:szCs w:val="24"/>
        </w:rPr>
        <w:t>更</w:t>
      </w:r>
      <w:r>
        <w:rPr>
          <w:rFonts w:hint="eastAsia" w:ascii="宋体" w:hAnsi="宋体" w:eastAsia="宋体" w:cs="宋体"/>
          <w:spacing w:val="-24"/>
          <w:sz w:val="24"/>
          <w:szCs w:val="24"/>
        </w:rPr>
        <w:t xml:space="preserve"> </w:t>
      </w:r>
      <w:r>
        <w:rPr>
          <w:rFonts w:hint="eastAsia" w:ascii="宋体" w:hAnsi="宋体" w:eastAsia="宋体" w:cs="宋体"/>
          <w:spacing w:val="-8"/>
          <w:sz w:val="24"/>
          <w:szCs w:val="24"/>
        </w:rPr>
        <w:t>换</w:t>
      </w:r>
      <w:r>
        <w:rPr>
          <w:rFonts w:hint="eastAsia" w:ascii="宋体" w:hAnsi="宋体" w:eastAsia="宋体" w:cs="宋体"/>
          <w:spacing w:val="-35"/>
          <w:sz w:val="24"/>
          <w:szCs w:val="24"/>
        </w:rPr>
        <w:t xml:space="preserve"> </w:t>
      </w:r>
      <w:r>
        <w:rPr>
          <w:rFonts w:hint="eastAsia" w:ascii="宋体" w:hAnsi="宋体" w:eastAsia="宋体" w:cs="宋体"/>
          <w:spacing w:val="-8"/>
          <w:sz w:val="24"/>
          <w:szCs w:val="24"/>
        </w:rPr>
        <w:t>。</w:t>
      </w:r>
    </w:p>
    <w:p w14:paraId="137E779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12）</w:t>
      </w:r>
      <w:r>
        <w:rPr>
          <w:rFonts w:hint="eastAsia" w:ascii="宋体" w:hAnsi="宋体" w:eastAsia="宋体" w:cs="宋体"/>
          <w:spacing w:val="-2"/>
          <w:sz w:val="24"/>
          <w:szCs w:val="24"/>
        </w:rPr>
        <w:t>武进港枢纽电气设备更换</w:t>
      </w:r>
    </w:p>
    <w:p w14:paraId="40E23F66">
      <w:pPr>
        <w:keepNext w:val="0"/>
        <w:keepLines w:val="0"/>
        <w:pageBreakBefore w:val="0"/>
        <w:widowControl w:val="0"/>
        <w:kinsoku/>
        <w:wordWrap/>
        <w:overflowPunct/>
        <w:topLinePunct w:val="0"/>
        <w:autoSpaceDE/>
        <w:autoSpaceDN/>
        <w:bidi w:val="0"/>
        <w:adjustRightInd/>
        <w:snapToGrid/>
        <w:spacing w:line="360" w:lineRule="auto"/>
        <w:ind w:right="102" w:firstLine="570"/>
        <w:jc w:val="left"/>
        <w:textAlignment w:val="auto"/>
        <w:rPr>
          <w:rFonts w:hint="eastAsia" w:ascii="宋体" w:hAnsi="宋体" w:eastAsia="宋体" w:cs="宋体"/>
          <w:sz w:val="24"/>
          <w:szCs w:val="24"/>
        </w:rPr>
      </w:pPr>
      <w:r>
        <w:rPr>
          <w:rFonts w:hint="eastAsia" w:ascii="宋体" w:hAnsi="宋体" w:eastAsia="宋体" w:cs="宋体"/>
          <w:spacing w:val="-2"/>
          <w:sz w:val="24"/>
          <w:szCs w:val="24"/>
        </w:rPr>
        <w:t>武进港枢纽配电间内的元器件老化失效，部分已无法使用。针对该</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rPr>
        <w:t>问题，2025年拟对枢纽电容控制器进行更换；</w:t>
      </w:r>
      <w:r>
        <w:rPr>
          <w:rFonts w:hint="eastAsia" w:ascii="宋体" w:hAnsi="宋体" w:eastAsia="宋体" w:cs="宋体"/>
          <w:spacing w:val="-2"/>
          <w:sz w:val="24"/>
          <w:szCs w:val="24"/>
        </w:rPr>
        <w:t>电动操作机构更换；电力</w:t>
      </w:r>
      <w:r>
        <w:rPr>
          <w:rFonts w:hint="eastAsia" w:ascii="宋体" w:hAnsi="宋体" w:eastAsia="宋体" w:cs="宋体"/>
          <w:sz w:val="24"/>
          <w:szCs w:val="24"/>
        </w:rPr>
        <w:t xml:space="preserve"> </w:t>
      </w:r>
      <w:r>
        <w:rPr>
          <w:rFonts w:hint="eastAsia" w:ascii="宋体" w:hAnsi="宋体" w:eastAsia="宋体" w:cs="宋体"/>
          <w:spacing w:val="32"/>
          <w:sz w:val="24"/>
          <w:szCs w:val="24"/>
        </w:rPr>
        <w:t>电容更换</w:t>
      </w:r>
      <w:r>
        <w:rPr>
          <w:rFonts w:hint="eastAsia" w:ascii="宋体" w:hAnsi="宋体" w:eastAsia="宋体" w:cs="宋体"/>
          <w:spacing w:val="-48"/>
          <w:sz w:val="24"/>
          <w:szCs w:val="24"/>
        </w:rPr>
        <w:t xml:space="preserve"> </w:t>
      </w:r>
      <w:r>
        <w:rPr>
          <w:rFonts w:hint="eastAsia" w:ascii="宋体" w:hAnsi="宋体" w:eastAsia="宋体" w:cs="宋体"/>
          <w:spacing w:val="32"/>
          <w:sz w:val="24"/>
          <w:szCs w:val="24"/>
        </w:rPr>
        <w:t>。</w:t>
      </w:r>
    </w:p>
    <w:p w14:paraId="3B817E7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13）</w:t>
      </w:r>
      <w:r>
        <w:rPr>
          <w:rFonts w:hint="eastAsia" w:ascii="宋体" w:hAnsi="宋体" w:eastAsia="宋体" w:cs="宋体"/>
          <w:spacing w:val="7"/>
          <w:sz w:val="24"/>
          <w:szCs w:val="24"/>
        </w:rPr>
        <w:t>湖塘河枢纽2台机组大修</w:t>
      </w:r>
    </w:p>
    <w:p w14:paraId="11D99552">
      <w:pPr>
        <w:keepNext w:val="0"/>
        <w:keepLines w:val="0"/>
        <w:pageBreakBefore w:val="0"/>
        <w:widowControl w:val="0"/>
        <w:kinsoku/>
        <w:wordWrap/>
        <w:overflowPunct/>
        <w:topLinePunct w:val="0"/>
        <w:autoSpaceDE/>
        <w:autoSpaceDN/>
        <w:bidi w:val="0"/>
        <w:adjustRightInd/>
        <w:snapToGrid/>
        <w:spacing w:line="360" w:lineRule="auto"/>
        <w:ind w:right="119" w:firstLine="642" w:firstLineChars="300"/>
        <w:jc w:val="left"/>
        <w:textAlignment w:val="auto"/>
        <w:rPr>
          <w:rFonts w:hint="eastAsia" w:ascii="宋体" w:hAnsi="宋体" w:eastAsia="宋体" w:cs="宋体"/>
          <w:sz w:val="24"/>
          <w:szCs w:val="24"/>
        </w:rPr>
      </w:pPr>
      <w:r>
        <w:rPr>
          <w:rFonts w:hint="eastAsia" w:ascii="宋体" w:hAnsi="宋体" w:eastAsia="宋体" w:cs="宋体"/>
          <w:spacing w:val="-13"/>
          <w:sz w:val="24"/>
          <w:szCs w:val="24"/>
        </w:rPr>
        <w:t>湖</w:t>
      </w:r>
      <w:r>
        <w:rPr>
          <w:rFonts w:hint="eastAsia" w:ascii="宋体" w:hAnsi="宋体" w:eastAsia="宋体" w:cs="宋体"/>
          <w:spacing w:val="-50"/>
          <w:sz w:val="24"/>
          <w:szCs w:val="24"/>
        </w:rPr>
        <w:t xml:space="preserve"> </w:t>
      </w:r>
      <w:r>
        <w:rPr>
          <w:rFonts w:hint="eastAsia" w:ascii="宋体" w:hAnsi="宋体" w:eastAsia="宋体" w:cs="宋体"/>
          <w:spacing w:val="-13"/>
          <w:sz w:val="24"/>
          <w:szCs w:val="24"/>
        </w:rPr>
        <w:t>塘</w:t>
      </w:r>
      <w:r>
        <w:rPr>
          <w:rFonts w:hint="eastAsia" w:ascii="宋体" w:hAnsi="宋体" w:eastAsia="宋体" w:cs="宋体"/>
          <w:spacing w:val="-64"/>
          <w:sz w:val="24"/>
          <w:szCs w:val="24"/>
        </w:rPr>
        <w:t xml:space="preserve"> </w:t>
      </w:r>
      <w:r>
        <w:rPr>
          <w:rFonts w:hint="eastAsia" w:ascii="宋体" w:hAnsi="宋体" w:eastAsia="宋体" w:cs="宋体"/>
          <w:spacing w:val="-13"/>
          <w:sz w:val="24"/>
          <w:szCs w:val="24"/>
        </w:rPr>
        <w:t>河</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枢</w:t>
      </w:r>
      <w:r>
        <w:rPr>
          <w:rFonts w:hint="eastAsia" w:ascii="宋体" w:hAnsi="宋体" w:eastAsia="宋体" w:cs="宋体"/>
          <w:spacing w:val="-56"/>
          <w:sz w:val="24"/>
          <w:szCs w:val="24"/>
        </w:rPr>
        <w:t xml:space="preserve"> </w:t>
      </w:r>
      <w:r>
        <w:rPr>
          <w:rFonts w:hint="eastAsia" w:ascii="宋体" w:hAnsi="宋体" w:eastAsia="宋体" w:cs="宋体"/>
          <w:spacing w:val="-13"/>
          <w:sz w:val="24"/>
          <w:szCs w:val="24"/>
        </w:rPr>
        <w:t>纽</w:t>
      </w:r>
      <w:r>
        <w:rPr>
          <w:rFonts w:hint="eastAsia" w:ascii="宋体" w:hAnsi="宋体" w:eastAsia="宋体" w:cs="宋体"/>
          <w:spacing w:val="-56"/>
          <w:sz w:val="24"/>
          <w:szCs w:val="24"/>
        </w:rPr>
        <w:t xml:space="preserve"> </w:t>
      </w:r>
      <w:r>
        <w:rPr>
          <w:rFonts w:hint="eastAsia" w:ascii="宋体" w:hAnsi="宋体" w:eastAsia="宋体" w:cs="宋体"/>
          <w:spacing w:val="-13"/>
          <w:sz w:val="24"/>
          <w:szCs w:val="24"/>
        </w:rPr>
        <w:t>安</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装</w:t>
      </w:r>
      <w:r>
        <w:rPr>
          <w:rFonts w:hint="eastAsia" w:ascii="宋体" w:hAnsi="宋体" w:eastAsia="宋体" w:cs="宋体"/>
          <w:spacing w:val="-41"/>
          <w:sz w:val="24"/>
          <w:szCs w:val="24"/>
        </w:rPr>
        <w:t xml:space="preserve"> </w:t>
      </w:r>
      <w:r>
        <w:rPr>
          <w:rFonts w:hint="eastAsia" w:ascii="宋体" w:hAnsi="宋体" w:eastAsia="宋体" w:cs="宋体"/>
          <w:spacing w:val="-13"/>
          <w:sz w:val="24"/>
          <w:szCs w:val="24"/>
        </w:rPr>
        <w:t>1</w:t>
      </w:r>
      <w:r>
        <w:rPr>
          <w:rFonts w:hint="eastAsia" w:ascii="宋体" w:hAnsi="宋体" w:eastAsia="宋体" w:cs="宋体"/>
          <w:spacing w:val="-41"/>
          <w:sz w:val="24"/>
          <w:szCs w:val="24"/>
        </w:rPr>
        <w:t xml:space="preserve"> </w:t>
      </w:r>
      <w:r>
        <w:rPr>
          <w:rFonts w:hint="eastAsia" w:ascii="宋体" w:hAnsi="宋体" w:eastAsia="宋体" w:cs="宋体"/>
          <w:spacing w:val="-13"/>
          <w:sz w:val="24"/>
          <w:szCs w:val="24"/>
        </w:rPr>
        <w:t>台</w:t>
      </w:r>
      <w:r>
        <w:rPr>
          <w:rFonts w:hint="eastAsia" w:ascii="宋体" w:hAnsi="宋体" w:eastAsia="宋体" w:cs="宋体"/>
          <w:spacing w:val="-61"/>
          <w:sz w:val="24"/>
          <w:szCs w:val="24"/>
        </w:rPr>
        <w:t xml:space="preserve"> </w:t>
      </w:r>
      <w:r>
        <w:rPr>
          <w:rFonts w:hint="eastAsia" w:ascii="宋体" w:hAnsi="宋体" w:eastAsia="宋体" w:cs="宋体"/>
          <w:spacing w:val="-13"/>
          <w:sz w:val="24"/>
          <w:szCs w:val="24"/>
        </w:rPr>
        <w:t>9</w:t>
      </w:r>
      <w:r>
        <w:rPr>
          <w:rFonts w:hint="eastAsia" w:ascii="宋体" w:hAnsi="宋体" w:eastAsia="宋体" w:cs="宋体"/>
          <w:spacing w:val="-60"/>
          <w:sz w:val="24"/>
          <w:szCs w:val="24"/>
        </w:rPr>
        <w:t xml:space="preserve"> </w:t>
      </w:r>
      <w:r>
        <w:rPr>
          <w:rFonts w:hint="eastAsia" w:ascii="宋体" w:hAnsi="宋体" w:eastAsia="宋体" w:cs="宋体"/>
          <w:spacing w:val="-13"/>
          <w:sz w:val="24"/>
          <w:szCs w:val="24"/>
        </w:rPr>
        <w:t>0</w:t>
      </w:r>
      <w:r>
        <w:rPr>
          <w:rFonts w:hint="eastAsia" w:ascii="宋体" w:hAnsi="宋体" w:eastAsia="宋体" w:cs="宋体"/>
          <w:spacing w:val="-60"/>
          <w:sz w:val="24"/>
          <w:szCs w:val="24"/>
        </w:rPr>
        <w:t xml:space="preserve"> </w:t>
      </w:r>
      <w:r>
        <w:rPr>
          <w:rFonts w:hint="eastAsia" w:ascii="宋体" w:hAnsi="宋体" w:eastAsia="宋体" w:cs="宋体"/>
          <w:spacing w:val="-13"/>
          <w:sz w:val="24"/>
          <w:szCs w:val="24"/>
        </w:rPr>
        <w:t>0ZLB2.7-3</w:t>
      </w:r>
      <w:r>
        <w:rPr>
          <w:rFonts w:hint="eastAsia" w:ascii="宋体" w:hAnsi="宋体" w:eastAsia="宋体" w:cs="宋体"/>
          <w:spacing w:val="52"/>
          <w:sz w:val="24"/>
          <w:szCs w:val="24"/>
        </w:rPr>
        <w:t xml:space="preserve"> </w:t>
      </w:r>
      <w:r>
        <w:rPr>
          <w:rFonts w:hint="eastAsia" w:ascii="宋体" w:hAnsi="宋体" w:eastAsia="宋体" w:cs="宋体"/>
          <w:spacing w:val="-13"/>
          <w:sz w:val="24"/>
          <w:szCs w:val="24"/>
        </w:rPr>
        <w:t>型</w:t>
      </w:r>
      <w:r>
        <w:rPr>
          <w:rFonts w:hint="eastAsia" w:ascii="宋体" w:hAnsi="宋体" w:eastAsia="宋体" w:cs="宋体"/>
          <w:spacing w:val="-54"/>
          <w:sz w:val="24"/>
          <w:szCs w:val="24"/>
        </w:rPr>
        <w:t xml:space="preserve"> </w:t>
      </w:r>
      <w:r>
        <w:rPr>
          <w:rFonts w:hint="eastAsia" w:ascii="宋体" w:hAnsi="宋体" w:eastAsia="宋体" w:cs="宋体"/>
          <w:spacing w:val="-13"/>
          <w:sz w:val="24"/>
          <w:szCs w:val="24"/>
        </w:rPr>
        <w:t>立</w:t>
      </w:r>
      <w:r>
        <w:rPr>
          <w:rFonts w:hint="eastAsia" w:ascii="宋体" w:hAnsi="宋体" w:eastAsia="宋体" w:cs="宋体"/>
          <w:spacing w:val="-53"/>
          <w:sz w:val="24"/>
          <w:szCs w:val="24"/>
        </w:rPr>
        <w:t xml:space="preserve"> </w:t>
      </w:r>
      <w:r>
        <w:rPr>
          <w:rFonts w:hint="eastAsia" w:ascii="宋体" w:hAnsi="宋体" w:eastAsia="宋体" w:cs="宋体"/>
          <w:spacing w:val="-13"/>
          <w:sz w:val="24"/>
          <w:szCs w:val="24"/>
        </w:rPr>
        <w:t>立</w:t>
      </w:r>
      <w:r>
        <w:rPr>
          <w:rFonts w:hint="eastAsia" w:ascii="宋体" w:hAnsi="宋体" w:eastAsia="宋体" w:cs="宋体"/>
          <w:spacing w:val="-48"/>
          <w:sz w:val="24"/>
          <w:szCs w:val="24"/>
        </w:rPr>
        <w:t xml:space="preserve"> </w:t>
      </w:r>
      <w:r>
        <w:rPr>
          <w:rFonts w:hint="eastAsia" w:ascii="宋体" w:hAnsi="宋体" w:eastAsia="宋体" w:cs="宋体"/>
          <w:spacing w:val="-13"/>
          <w:sz w:val="24"/>
          <w:szCs w:val="24"/>
        </w:rPr>
        <w:t>式</w:t>
      </w:r>
      <w:r>
        <w:rPr>
          <w:rFonts w:hint="eastAsia" w:ascii="宋体" w:hAnsi="宋体" w:eastAsia="宋体" w:cs="宋体"/>
          <w:spacing w:val="-53"/>
          <w:sz w:val="24"/>
          <w:szCs w:val="24"/>
        </w:rPr>
        <w:t xml:space="preserve"> </w:t>
      </w:r>
      <w:r>
        <w:rPr>
          <w:rFonts w:hint="eastAsia" w:ascii="宋体" w:hAnsi="宋体" w:eastAsia="宋体" w:cs="宋体"/>
          <w:spacing w:val="-13"/>
          <w:sz w:val="24"/>
          <w:szCs w:val="24"/>
        </w:rPr>
        <w:t>轴</w:t>
      </w:r>
      <w:r>
        <w:rPr>
          <w:rFonts w:hint="eastAsia" w:ascii="宋体" w:hAnsi="宋体" w:eastAsia="宋体" w:cs="宋体"/>
          <w:spacing w:val="-53"/>
          <w:sz w:val="24"/>
          <w:szCs w:val="24"/>
        </w:rPr>
        <w:t xml:space="preserve"> </w:t>
      </w:r>
      <w:r>
        <w:rPr>
          <w:rFonts w:hint="eastAsia" w:ascii="宋体" w:hAnsi="宋体" w:eastAsia="宋体" w:cs="宋体"/>
          <w:spacing w:val="-13"/>
          <w:sz w:val="24"/>
          <w:szCs w:val="24"/>
        </w:rPr>
        <w:t>流</w:t>
      </w:r>
      <w:r>
        <w:rPr>
          <w:rFonts w:hint="eastAsia" w:ascii="宋体" w:hAnsi="宋体" w:eastAsia="宋体" w:cs="宋体"/>
          <w:spacing w:val="-52"/>
          <w:sz w:val="24"/>
          <w:szCs w:val="24"/>
        </w:rPr>
        <w:t xml:space="preserve"> </w:t>
      </w:r>
      <w:r>
        <w:rPr>
          <w:rFonts w:hint="eastAsia" w:ascii="宋体" w:hAnsi="宋体" w:eastAsia="宋体" w:cs="宋体"/>
          <w:spacing w:val="-13"/>
          <w:sz w:val="24"/>
          <w:szCs w:val="24"/>
        </w:rPr>
        <w:t>泵</w:t>
      </w:r>
      <w:r>
        <w:rPr>
          <w:rFonts w:hint="eastAsia" w:ascii="宋体" w:hAnsi="宋体" w:eastAsia="宋体" w:cs="宋体"/>
          <w:spacing w:val="-53"/>
          <w:sz w:val="24"/>
          <w:szCs w:val="24"/>
        </w:rPr>
        <w:t xml:space="preserve"> </w:t>
      </w:r>
      <w:r>
        <w:rPr>
          <w:rFonts w:hint="eastAsia" w:ascii="宋体" w:hAnsi="宋体" w:eastAsia="宋体" w:cs="宋体"/>
          <w:spacing w:val="-13"/>
          <w:sz w:val="24"/>
          <w:szCs w:val="24"/>
        </w:rPr>
        <w:t>和</w:t>
      </w:r>
      <w:r>
        <w:rPr>
          <w:rFonts w:hint="eastAsia" w:ascii="宋体" w:hAnsi="宋体" w:eastAsia="宋体" w:cs="宋体"/>
          <w:spacing w:val="-32"/>
          <w:sz w:val="24"/>
          <w:szCs w:val="24"/>
        </w:rPr>
        <w:t xml:space="preserve"> </w:t>
      </w:r>
      <w:r>
        <w:rPr>
          <w:rFonts w:hint="eastAsia" w:ascii="宋体" w:hAnsi="宋体" w:eastAsia="宋体" w:cs="宋体"/>
          <w:spacing w:val="-13"/>
          <w:sz w:val="24"/>
          <w:szCs w:val="24"/>
        </w:rPr>
        <w:t>1</w:t>
      </w:r>
      <w:r>
        <w:rPr>
          <w:rFonts w:hint="eastAsia" w:ascii="宋体" w:hAnsi="宋体" w:eastAsia="宋体" w:cs="宋体"/>
          <w:spacing w:val="-32"/>
          <w:sz w:val="24"/>
          <w:szCs w:val="24"/>
        </w:rPr>
        <w:t xml:space="preserve"> </w:t>
      </w:r>
      <w:r>
        <w:rPr>
          <w:rFonts w:hint="eastAsia" w:ascii="宋体" w:hAnsi="宋体" w:eastAsia="宋体" w:cs="宋体"/>
          <w:spacing w:val="-13"/>
          <w:sz w:val="24"/>
          <w:szCs w:val="24"/>
        </w:rPr>
        <w:t>台</w:t>
      </w:r>
      <w:r>
        <w:rPr>
          <w:rFonts w:hint="eastAsia" w:ascii="宋体" w:hAnsi="宋体" w:eastAsia="宋体" w:cs="宋体"/>
          <w:sz w:val="24"/>
          <w:szCs w:val="24"/>
        </w:rPr>
        <w:t xml:space="preserve"> </w:t>
      </w:r>
      <w:r>
        <w:rPr>
          <w:rFonts w:hint="eastAsia" w:ascii="宋体" w:hAnsi="宋体" w:eastAsia="宋体" w:cs="宋体"/>
          <w:spacing w:val="6"/>
          <w:sz w:val="24"/>
          <w:szCs w:val="24"/>
        </w:rPr>
        <w:t>900</w:t>
      </w:r>
      <w:r>
        <w:rPr>
          <w:rFonts w:hint="eastAsia" w:ascii="宋体" w:hAnsi="宋体" w:eastAsia="宋体" w:cs="宋体"/>
          <w:sz w:val="24"/>
          <w:szCs w:val="24"/>
        </w:rPr>
        <w:t>QZ</w:t>
      </w:r>
      <w:r>
        <w:rPr>
          <w:rFonts w:hint="eastAsia" w:ascii="宋体" w:hAnsi="宋体" w:eastAsia="宋体" w:cs="宋体"/>
          <w:spacing w:val="6"/>
          <w:sz w:val="24"/>
          <w:szCs w:val="24"/>
        </w:rPr>
        <w:t>-160 型潜水轴流泵(2019年由立式轴流泵改为潜水轴流泵)。立</w:t>
      </w:r>
      <w:r>
        <w:rPr>
          <w:rFonts w:hint="eastAsia" w:ascii="宋体" w:hAnsi="宋体" w:eastAsia="宋体" w:cs="宋体"/>
          <w:spacing w:val="8"/>
          <w:sz w:val="24"/>
          <w:szCs w:val="24"/>
        </w:rPr>
        <w:t xml:space="preserve">  </w:t>
      </w:r>
      <w:r>
        <w:rPr>
          <w:rFonts w:hint="eastAsia" w:ascii="宋体" w:hAnsi="宋体" w:eastAsia="宋体" w:cs="宋体"/>
          <w:spacing w:val="6"/>
          <w:sz w:val="24"/>
          <w:szCs w:val="24"/>
        </w:rPr>
        <w:t>式轴流泵机组至2025年运行已达22年之久，水泵开机时存在异响、抖</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动等情况；潜水轴流泵机组至2025年已运行近7年，已满足大修年限。</w:t>
      </w:r>
      <w:r>
        <w:rPr>
          <w:rFonts w:hint="eastAsia" w:ascii="宋体" w:hAnsi="宋体" w:eastAsia="宋体" w:cs="宋体"/>
          <w:spacing w:val="-2"/>
          <w:sz w:val="24"/>
          <w:szCs w:val="24"/>
        </w:rPr>
        <w:t>针对该问题，2025年拟对立式轴流泵机组的水泵电机进行检</w:t>
      </w:r>
      <w:r>
        <w:rPr>
          <w:rFonts w:hint="eastAsia" w:ascii="宋体" w:hAnsi="宋体" w:eastAsia="宋体" w:cs="宋体"/>
          <w:spacing w:val="-3"/>
          <w:sz w:val="24"/>
          <w:szCs w:val="24"/>
        </w:rPr>
        <w:t>修，更换轴</w:t>
      </w:r>
      <w:r>
        <w:rPr>
          <w:rFonts w:hint="eastAsia" w:ascii="宋体" w:hAnsi="宋体" w:eastAsia="宋体" w:cs="宋体"/>
          <w:sz w:val="24"/>
          <w:szCs w:val="24"/>
        </w:rPr>
        <w:t xml:space="preserve"> </w:t>
      </w:r>
      <w:r>
        <w:rPr>
          <w:rFonts w:hint="eastAsia" w:ascii="宋体" w:hAnsi="宋体" w:eastAsia="宋体" w:cs="宋体"/>
          <w:spacing w:val="-3"/>
          <w:sz w:val="24"/>
          <w:szCs w:val="24"/>
        </w:rPr>
        <w:t>承；对水泵进行解体大修，更换橡胶轴承、推力轴承箱轴承总成，水泵主轴返厂检修，轴颈镶套处理，机组油漆出新等；对潜水轴流泵机组进</w:t>
      </w:r>
      <w:r>
        <w:rPr>
          <w:rFonts w:hint="eastAsia" w:ascii="宋体" w:hAnsi="宋体" w:eastAsia="宋体" w:cs="宋体"/>
          <w:spacing w:val="6"/>
          <w:sz w:val="24"/>
          <w:szCs w:val="24"/>
        </w:rPr>
        <w:t xml:space="preserve">  </w:t>
      </w:r>
      <w:r>
        <w:rPr>
          <w:rFonts w:hint="eastAsia" w:ascii="宋体" w:hAnsi="宋体" w:eastAsia="宋体" w:cs="宋体"/>
          <w:spacing w:val="-7"/>
          <w:sz w:val="24"/>
          <w:szCs w:val="24"/>
        </w:rPr>
        <w:t>行解体吊出、返厂维修、油封更换、机油及电机保养、机</w:t>
      </w:r>
      <w:r>
        <w:rPr>
          <w:rFonts w:hint="eastAsia" w:ascii="宋体" w:hAnsi="宋体" w:eastAsia="宋体" w:cs="宋体"/>
          <w:spacing w:val="-8"/>
          <w:sz w:val="24"/>
          <w:szCs w:val="24"/>
        </w:rPr>
        <w:t>组油漆出新等。</w:t>
      </w:r>
    </w:p>
    <w:p w14:paraId="3D50D8A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14）</w:t>
      </w:r>
      <w:r>
        <w:rPr>
          <w:rFonts w:hint="eastAsia" w:ascii="宋体" w:hAnsi="宋体" w:eastAsia="宋体" w:cs="宋体"/>
          <w:spacing w:val="-3"/>
          <w:sz w:val="24"/>
          <w:szCs w:val="24"/>
        </w:rPr>
        <w:t>湖塘河枢纽电气设备更换</w:t>
      </w:r>
    </w:p>
    <w:p w14:paraId="1D8F90D0">
      <w:pPr>
        <w:keepNext w:val="0"/>
        <w:keepLines w:val="0"/>
        <w:pageBreakBefore w:val="0"/>
        <w:widowControl w:val="0"/>
        <w:kinsoku/>
        <w:wordWrap/>
        <w:overflowPunct/>
        <w:topLinePunct w:val="0"/>
        <w:autoSpaceDE/>
        <w:autoSpaceDN/>
        <w:bidi w:val="0"/>
        <w:adjustRightInd/>
        <w:snapToGrid/>
        <w:spacing w:line="360" w:lineRule="auto"/>
        <w:ind w:right="40" w:firstLine="56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湖塘河枢纽配电间内的元器件老化失效，部分已无法使用；枢纽节</w:t>
      </w:r>
      <w:r>
        <w:rPr>
          <w:rFonts w:hint="eastAsia" w:ascii="宋体" w:hAnsi="宋体" w:eastAsia="宋体" w:cs="宋体"/>
          <w:spacing w:val="10"/>
          <w:sz w:val="24"/>
          <w:szCs w:val="24"/>
        </w:rPr>
        <w:t xml:space="preserve"> </w:t>
      </w:r>
      <w:r>
        <w:rPr>
          <w:rFonts w:hint="eastAsia" w:ascii="宋体" w:hAnsi="宋体" w:eastAsia="宋体" w:cs="宋体"/>
          <w:spacing w:val="6"/>
          <w:sz w:val="24"/>
          <w:szCs w:val="24"/>
        </w:rPr>
        <w:t>制闸控制设备运行超20年，同时柜内采用的高能耗元器件已属于淘汰</w:t>
      </w:r>
      <w:r>
        <w:rPr>
          <w:rFonts w:hint="eastAsia" w:ascii="宋体" w:hAnsi="宋体" w:eastAsia="宋体" w:cs="宋体"/>
          <w:spacing w:val="17"/>
          <w:sz w:val="24"/>
          <w:szCs w:val="24"/>
        </w:rPr>
        <w:t xml:space="preserve"> </w:t>
      </w:r>
      <w:r>
        <w:rPr>
          <w:rFonts w:hint="eastAsia" w:ascii="宋体" w:hAnsi="宋体" w:eastAsia="宋体" w:cs="宋体"/>
          <w:sz w:val="24"/>
          <w:szCs w:val="24"/>
        </w:rPr>
        <w:t>产品，且普遍缺失接地装置。针对该问题，2025年拟对枢纽电力电容、</w:t>
      </w:r>
      <w:r>
        <w:rPr>
          <w:rFonts w:hint="eastAsia" w:ascii="宋体" w:hAnsi="宋体" w:eastAsia="宋体" w:cs="宋体"/>
          <w:spacing w:val="8"/>
          <w:sz w:val="24"/>
          <w:szCs w:val="24"/>
        </w:rPr>
        <w:t xml:space="preserve"> </w:t>
      </w:r>
      <w:r>
        <w:rPr>
          <w:rFonts w:hint="eastAsia" w:ascii="宋体" w:hAnsi="宋体" w:eastAsia="宋体" w:cs="宋体"/>
          <w:spacing w:val="-3"/>
          <w:sz w:val="24"/>
          <w:szCs w:val="24"/>
        </w:rPr>
        <w:t>接触器、热继电器、指示灯、熔芯、熔芯底座进行更换；变压器油进行</w:t>
      </w:r>
      <w:r>
        <w:rPr>
          <w:rFonts w:hint="eastAsia" w:ascii="宋体" w:hAnsi="宋体" w:eastAsia="宋体" w:cs="宋体"/>
          <w:spacing w:val="16"/>
          <w:sz w:val="24"/>
          <w:szCs w:val="24"/>
        </w:rPr>
        <w:t xml:space="preserve"> </w:t>
      </w:r>
      <w:r>
        <w:rPr>
          <w:rFonts w:hint="eastAsia" w:ascii="宋体" w:hAnsi="宋体" w:eastAsia="宋体" w:cs="宋体"/>
          <w:spacing w:val="-4"/>
          <w:sz w:val="24"/>
          <w:szCs w:val="24"/>
        </w:rPr>
        <w:t>更换；节制闸控制柜更换。</w:t>
      </w:r>
    </w:p>
    <w:p w14:paraId="19D283C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6"/>
          <w:sz w:val="24"/>
          <w:szCs w:val="24"/>
          <w:lang w:eastAsia="zh-CN"/>
        </w:rPr>
        <w:t>（</w:t>
      </w:r>
      <w:r>
        <w:rPr>
          <w:rFonts w:hint="eastAsia" w:ascii="宋体" w:hAnsi="宋体" w:eastAsia="宋体" w:cs="宋体"/>
          <w:spacing w:val="6"/>
          <w:sz w:val="24"/>
          <w:szCs w:val="24"/>
          <w:lang w:val="en-US" w:eastAsia="zh-CN"/>
        </w:rPr>
        <w:t>15）</w:t>
      </w:r>
      <w:r>
        <w:rPr>
          <w:rFonts w:hint="eastAsia" w:ascii="宋体" w:hAnsi="宋体" w:eastAsia="宋体" w:cs="宋体"/>
          <w:spacing w:val="6"/>
          <w:sz w:val="24"/>
          <w:szCs w:val="24"/>
        </w:rPr>
        <w:t>长沟河枢纽2台机组大修</w:t>
      </w:r>
    </w:p>
    <w:p w14:paraId="36E25BDE">
      <w:pPr>
        <w:keepNext w:val="0"/>
        <w:keepLines w:val="0"/>
        <w:pageBreakBefore w:val="0"/>
        <w:widowControl w:val="0"/>
        <w:kinsoku/>
        <w:wordWrap/>
        <w:overflowPunct/>
        <w:topLinePunct w:val="0"/>
        <w:autoSpaceDE/>
        <w:autoSpaceDN/>
        <w:bidi w:val="0"/>
        <w:adjustRightInd/>
        <w:snapToGrid/>
        <w:spacing w:line="360" w:lineRule="auto"/>
        <w:ind w:firstLine="560"/>
        <w:jc w:val="left"/>
        <w:textAlignment w:val="auto"/>
        <w:rPr>
          <w:rFonts w:hint="eastAsia" w:ascii="宋体" w:hAnsi="宋体" w:eastAsia="宋体" w:cs="宋体"/>
          <w:sz w:val="24"/>
          <w:szCs w:val="24"/>
        </w:rPr>
      </w:pPr>
      <w:r>
        <w:rPr>
          <w:rFonts w:hint="eastAsia" w:ascii="宋体" w:hAnsi="宋体" w:eastAsia="宋体" w:cs="宋体"/>
          <w:spacing w:val="11"/>
          <w:sz w:val="24"/>
          <w:szCs w:val="24"/>
        </w:rPr>
        <w:t>长沟河枢纽安装1台900</w:t>
      </w:r>
      <w:r>
        <w:rPr>
          <w:rFonts w:hint="eastAsia" w:ascii="宋体" w:hAnsi="宋体" w:eastAsia="宋体" w:cs="宋体"/>
          <w:sz w:val="24"/>
          <w:szCs w:val="24"/>
        </w:rPr>
        <w:t>ZLB</w:t>
      </w:r>
      <w:r>
        <w:rPr>
          <w:rFonts w:hint="eastAsia" w:ascii="宋体" w:hAnsi="宋体" w:eastAsia="宋体" w:cs="宋体"/>
          <w:spacing w:val="11"/>
          <w:sz w:val="24"/>
          <w:szCs w:val="24"/>
        </w:rPr>
        <w:t>2.7-3 立式轴流泵和1台900</w:t>
      </w:r>
      <w:r>
        <w:rPr>
          <w:rFonts w:hint="eastAsia" w:ascii="宋体" w:hAnsi="宋体" w:eastAsia="宋体" w:cs="宋体"/>
          <w:sz w:val="24"/>
          <w:szCs w:val="24"/>
        </w:rPr>
        <w:t>QZ</w:t>
      </w:r>
      <w:r>
        <w:rPr>
          <w:rFonts w:hint="eastAsia" w:ascii="宋体" w:hAnsi="宋体" w:eastAsia="宋体" w:cs="宋体"/>
          <w:spacing w:val="11"/>
          <w:sz w:val="24"/>
          <w:szCs w:val="24"/>
        </w:rPr>
        <w:t>-160D</w:t>
      </w:r>
      <w:r>
        <w:rPr>
          <w:rFonts w:hint="eastAsia" w:ascii="宋体" w:hAnsi="宋体" w:eastAsia="宋体" w:cs="宋体"/>
          <w:spacing w:val="3"/>
          <w:sz w:val="24"/>
          <w:szCs w:val="24"/>
        </w:rPr>
        <w:t xml:space="preserve">    </w:t>
      </w:r>
      <w:r>
        <w:rPr>
          <w:rFonts w:hint="eastAsia" w:ascii="宋体" w:hAnsi="宋体" w:eastAsia="宋体" w:cs="宋体"/>
          <w:spacing w:val="13"/>
          <w:sz w:val="24"/>
          <w:szCs w:val="24"/>
        </w:rPr>
        <w:t>潜水轴流泵(2019年由立式轴流泵改为潜水轴流泵)。截止2025年</w:t>
      </w:r>
      <w:r>
        <w:rPr>
          <w:rFonts w:hint="eastAsia" w:ascii="宋体" w:hAnsi="宋体" w:eastAsia="宋体" w:cs="宋体"/>
          <w:spacing w:val="13"/>
          <w:sz w:val="24"/>
          <w:szCs w:val="24"/>
          <w:lang w:eastAsia="zh-CN"/>
        </w:rPr>
        <w:t>，</w:t>
      </w:r>
      <w:r>
        <w:rPr>
          <w:rFonts w:hint="eastAsia" w:ascii="宋体" w:hAnsi="宋体" w:eastAsia="宋体" w:cs="宋体"/>
          <w:spacing w:val="16"/>
          <w:sz w:val="24"/>
          <w:szCs w:val="24"/>
        </w:rPr>
        <w:t>立式轴流泵机组运行已达22年之久，潜水轴流</w:t>
      </w:r>
      <w:r>
        <w:rPr>
          <w:rFonts w:hint="eastAsia" w:ascii="宋体" w:hAnsi="宋体" w:eastAsia="宋体" w:cs="宋体"/>
          <w:spacing w:val="15"/>
          <w:sz w:val="24"/>
          <w:szCs w:val="24"/>
        </w:rPr>
        <w:t>泵机组运行近7年，2</w:t>
      </w:r>
      <w:r>
        <w:rPr>
          <w:rFonts w:hint="eastAsia" w:ascii="宋体" w:hAnsi="宋体" w:eastAsia="宋体" w:cs="宋体"/>
          <w:spacing w:val="2"/>
          <w:sz w:val="24"/>
          <w:szCs w:val="24"/>
        </w:rPr>
        <w:t>台机组均已满足大修年限，并且2台机组运行过程均存在异响、抖动等</w:t>
      </w:r>
      <w:r>
        <w:rPr>
          <w:rFonts w:hint="eastAsia" w:ascii="宋体" w:hAnsi="宋体" w:eastAsia="宋体" w:cs="宋体"/>
          <w:sz w:val="24"/>
          <w:szCs w:val="24"/>
        </w:rPr>
        <w:t xml:space="preserve">  </w:t>
      </w:r>
      <w:r>
        <w:rPr>
          <w:rFonts w:hint="eastAsia" w:ascii="宋体" w:hAnsi="宋体" w:eastAsia="宋体" w:cs="宋体"/>
          <w:spacing w:val="-2"/>
          <w:sz w:val="24"/>
          <w:szCs w:val="24"/>
        </w:rPr>
        <w:t>情况。针对该问题，2025年拟对立式轴流泵</w:t>
      </w:r>
      <w:r>
        <w:rPr>
          <w:rFonts w:hint="eastAsia" w:ascii="宋体" w:hAnsi="宋体" w:eastAsia="宋体" w:cs="宋体"/>
          <w:spacing w:val="-3"/>
          <w:sz w:val="24"/>
          <w:szCs w:val="24"/>
        </w:rPr>
        <w:t>机组的电机进行检修，轴承</w:t>
      </w:r>
      <w:r>
        <w:rPr>
          <w:rFonts w:hint="eastAsia" w:ascii="宋体" w:hAnsi="宋体" w:eastAsia="宋体" w:cs="宋体"/>
          <w:sz w:val="24"/>
          <w:szCs w:val="24"/>
        </w:rPr>
        <w:t xml:space="preserve">  </w:t>
      </w:r>
      <w:r>
        <w:rPr>
          <w:rFonts w:hint="eastAsia" w:ascii="宋体" w:hAnsi="宋体" w:eastAsia="宋体" w:cs="宋体"/>
          <w:spacing w:val="-3"/>
          <w:sz w:val="24"/>
          <w:szCs w:val="24"/>
        </w:rPr>
        <w:t>更换，</w:t>
      </w:r>
      <w:r>
        <w:rPr>
          <w:rFonts w:hint="eastAsia" w:ascii="宋体" w:hAnsi="宋体" w:cs="宋体"/>
          <w:spacing w:val="-3"/>
          <w:sz w:val="24"/>
          <w:szCs w:val="24"/>
          <w:lang w:val="en-US" w:eastAsia="zh-CN"/>
        </w:rPr>
        <w:t>水</w:t>
      </w:r>
      <w:r>
        <w:rPr>
          <w:rFonts w:hint="eastAsia" w:ascii="宋体" w:hAnsi="宋体" w:eastAsia="宋体" w:cs="宋体"/>
          <w:spacing w:val="-3"/>
          <w:sz w:val="24"/>
          <w:szCs w:val="24"/>
        </w:rPr>
        <w:t>泵进行解体大修，更换橡胶轴承、推力轴承箱轴承总成，水泵</w:t>
      </w:r>
      <w:r>
        <w:rPr>
          <w:rFonts w:hint="eastAsia" w:ascii="宋体" w:hAnsi="宋体" w:eastAsia="宋体" w:cs="宋体"/>
          <w:spacing w:val="8"/>
          <w:sz w:val="24"/>
          <w:szCs w:val="24"/>
        </w:rPr>
        <w:t xml:space="preserve">  </w:t>
      </w:r>
      <w:r>
        <w:rPr>
          <w:rFonts w:hint="eastAsia" w:ascii="宋体" w:hAnsi="宋体" w:eastAsia="宋体" w:cs="宋体"/>
          <w:spacing w:val="-3"/>
          <w:sz w:val="24"/>
          <w:szCs w:val="24"/>
        </w:rPr>
        <w:t>主轴返厂检修，轴颈镶套处理，机组油漆出新等；对潜水轴流泵机组进</w:t>
      </w:r>
      <w:r>
        <w:rPr>
          <w:rFonts w:hint="eastAsia" w:ascii="宋体" w:hAnsi="宋体" w:eastAsia="宋体" w:cs="宋体"/>
          <w:spacing w:val="-7"/>
          <w:sz w:val="24"/>
          <w:szCs w:val="24"/>
        </w:rPr>
        <w:t>行解体吊出、返厂维修、油封更换、机油及电机保养、机</w:t>
      </w:r>
      <w:r>
        <w:rPr>
          <w:rFonts w:hint="eastAsia" w:ascii="宋体" w:hAnsi="宋体" w:eastAsia="宋体" w:cs="宋体"/>
          <w:spacing w:val="-8"/>
          <w:sz w:val="24"/>
          <w:szCs w:val="24"/>
        </w:rPr>
        <w:t>组油漆出新等。</w:t>
      </w:r>
    </w:p>
    <w:p w14:paraId="44E7B30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16）</w:t>
      </w:r>
      <w:r>
        <w:rPr>
          <w:rFonts w:hint="eastAsia" w:ascii="宋体" w:hAnsi="宋体" w:eastAsia="宋体" w:cs="宋体"/>
          <w:spacing w:val="-3"/>
          <w:sz w:val="24"/>
          <w:szCs w:val="24"/>
        </w:rPr>
        <w:t>长沟河枢纽电气设备更换</w:t>
      </w:r>
    </w:p>
    <w:p w14:paraId="35D2382C">
      <w:pPr>
        <w:keepNext w:val="0"/>
        <w:keepLines w:val="0"/>
        <w:pageBreakBefore w:val="0"/>
        <w:widowControl w:val="0"/>
        <w:kinsoku/>
        <w:wordWrap/>
        <w:overflowPunct/>
        <w:topLinePunct w:val="0"/>
        <w:autoSpaceDE/>
        <w:autoSpaceDN/>
        <w:bidi w:val="0"/>
        <w:adjustRightInd/>
        <w:snapToGrid/>
        <w:spacing w:line="360" w:lineRule="auto"/>
        <w:ind w:left="0" w:firstLine="234" w:firstLineChars="10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长沟河枢纽配电间内的元器件老化失效，部分已无法使用；枢纽节</w:t>
      </w:r>
      <w:r>
        <w:rPr>
          <w:rFonts w:hint="eastAsia" w:ascii="宋体" w:hAnsi="宋体" w:eastAsia="宋体" w:cs="宋体"/>
          <w:spacing w:val="7"/>
          <w:sz w:val="24"/>
          <w:szCs w:val="24"/>
        </w:rPr>
        <w:t>制闸控制备运行超20年，同时柜内采用的高能耗元器件已</w:t>
      </w:r>
      <w:r>
        <w:rPr>
          <w:rFonts w:hint="eastAsia" w:ascii="宋体" w:hAnsi="宋体" w:eastAsia="宋体" w:cs="宋体"/>
          <w:spacing w:val="6"/>
          <w:sz w:val="24"/>
          <w:szCs w:val="24"/>
        </w:rPr>
        <w:t>属于淘汰</w:t>
      </w:r>
      <w:r>
        <w:rPr>
          <w:rFonts w:hint="eastAsia" w:ascii="宋体" w:hAnsi="宋体" w:eastAsia="宋体" w:cs="宋体"/>
          <w:sz w:val="24"/>
          <w:szCs w:val="24"/>
        </w:rPr>
        <w:t xml:space="preserve"> </w:t>
      </w:r>
      <w:r>
        <w:rPr>
          <w:rFonts w:hint="eastAsia" w:ascii="宋体" w:hAnsi="宋体" w:eastAsia="宋体" w:cs="宋体"/>
          <w:spacing w:val="-2"/>
          <w:sz w:val="24"/>
          <w:szCs w:val="24"/>
        </w:rPr>
        <w:t>产品，且普遍缺失接地装置。针对该问题，2025年拟对枢纽</w:t>
      </w:r>
      <w:r>
        <w:rPr>
          <w:rFonts w:hint="eastAsia" w:ascii="宋体" w:hAnsi="宋体" w:eastAsia="宋体" w:cs="宋体"/>
          <w:spacing w:val="-3"/>
          <w:sz w:val="24"/>
          <w:szCs w:val="24"/>
        </w:rPr>
        <w:t>电动操作机</w:t>
      </w:r>
      <w:r>
        <w:rPr>
          <w:rFonts w:hint="eastAsia" w:ascii="宋体" w:hAnsi="宋体" w:eastAsia="宋体" w:cs="宋体"/>
          <w:sz w:val="24"/>
          <w:szCs w:val="24"/>
        </w:rPr>
        <w:t xml:space="preserve"> </w:t>
      </w:r>
      <w:r>
        <w:rPr>
          <w:rFonts w:hint="eastAsia" w:ascii="宋体" w:hAnsi="宋体" w:eastAsia="宋体" w:cs="宋体"/>
          <w:spacing w:val="-2"/>
          <w:sz w:val="24"/>
          <w:szCs w:val="24"/>
        </w:rPr>
        <w:t>构、电力电容、指示灯、熔芯进行更换；变压器油更换；节</w:t>
      </w:r>
      <w:r>
        <w:rPr>
          <w:rFonts w:hint="eastAsia" w:ascii="宋体" w:hAnsi="宋体" w:eastAsia="宋体" w:cs="宋体"/>
          <w:spacing w:val="-3"/>
          <w:sz w:val="24"/>
          <w:szCs w:val="24"/>
        </w:rPr>
        <w:t>制闸控制柜</w:t>
      </w:r>
      <w:r>
        <w:rPr>
          <w:rFonts w:hint="eastAsia" w:ascii="宋体" w:hAnsi="宋体" w:eastAsia="宋体" w:cs="宋体"/>
          <w:spacing w:val="-6"/>
          <w:sz w:val="24"/>
          <w:szCs w:val="24"/>
        </w:rPr>
        <w:t>更换 。</w:t>
      </w:r>
    </w:p>
    <w:p w14:paraId="225876C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17）</w:t>
      </w:r>
      <w:r>
        <w:rPr>
          <w:rFonts w:hint="eastAsia" w:ascii="宋体" w:hAnsi="宋体" w:eastAsia="宋体" w:cs="宋体"/>
          <w:spacing w:val="7"/>
          <w:sz w:val="24"/>
          <w:szCs w:val="24"/>
        </w:rPr>
        <w:t>龚巷河北枢纽2台机组大修</w:t>
      </w:r>
    </w:p>
    <w:p w14:paraId="03591B60">
      <w:pPr>
        <w:keepNext w:val="0"/>
        <w:keepLines w:val="0"/>
        <w:pageBreakBefore w:val="0"/>
        <w:widowControl w:val="0"/>
        <w:kinsoku/>
        <w:wordWrap/>
        <w:overflowPunct/>
        <w:topLinePunct w:val="0"/>
        <w:autoSpaceDE/>
        <w:autoSpaceDN/>
        <w:bidi w:val="0"/>
        <w:adjustRightInd/>
        <w:snapToGrid/>
        <w:spacing w:line="360" w:lineRule="auto"/>
        <w:ind w:firstLine="508" w:firstLineChars="200"/>
        <w:jc w:val="left"/>
        <w:textAlignment w:val="auto"/>
        <w:rPr>
          <w:rFonts w:hint="eastAsia" w:ascii="宋体" w:hAnsi="宋体" w:eastAsia="宋体" w:cs="宋体"/>
          <w:sz w:val="24"/>
          <w:szCs w:val="24"/>
        </w:rPr>
      </w:pPr>
      <w:r>
        <w:rPr>
          <w:rFonts w:hint="eastAsia" w:ascii="宋体" w:hAnsi="宋体" w:eastAsia="宋体" w:cs="宋体"/>
          <w:spacing w:val="7"/>
          <w:sz w:val="24"/>
          <w:szCs w:val="24"/>
        </w:rPr>
        <w:t>龚巷河北枢纽安装2台700</w:t>
      </w:r>
      <w:r>
        <w:rPr>
          <w:rFonts w:hint="eastAsia" w:ascii="宋体" w:hAnsi="宋体" w:eastAsia="宋体" w:cs="宋体"/>
          <w:sz w:val="24"/>
          <w:szCs w:val="24"/>
        </w:rPr>
        <w:t>QZ</w:t>
      </w:r>
      <w:r>
        <w:rPr>
          <w:rFonts w:hint="eastAsia" w:ascii="宋体" w:hAnsi="宋体" w:eastAsia="宋体" w:cs="宋体"/>
          <w:spacing w:val="7"/>
          <w:sz w:val="24"/>
          <w:szCs w:val="24"/>
        </w:rPr>
        <w:t>-130型潜水轴流泵，</w:t>
      </w:r>
      <w:r>
        <w:rPr>
          <w:rFonts w:hint="eastAsia" w:ascii="宋体" w:hAnsi="宋体" w:eastAsia="宋体" w:cs="宋体"/>
          <w:spacing w:val="6"/>
          <w:sz w:val="24"/>
          <w:szCs w:val="24"/>
        </w:rPr>
        <w:t>2台机组至2025</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年已运行近7年，已满足大修年限，同时水泵开机时存在异响、抖动等情况。针对该问题，2025年拟对2台潜水轴流泵机组进行解体吊出、返 </w:t>
      </w:r>
      <w:r>
        <w:rPr>
          <w:rFonts w:hint="eastAsia" w:ascii="宋体" w:hAnsi="宋体" w:eastAsia="宋体" w:cs="宋体"/>
          <w:spacing w:val="-2"/>
          <w:sz w:val="24"/>
          <w:szCs w:val="24"/>
        </w:rPr>
        <w:t>厂维修、油封更换、机油及电机保养、机组油漆</w:t>
      </w:r>
      <w:r>
        <w:rPr>
          <w:rFonts w:hint="eastAsia" w:ascii="宋体" w:hAnsi="宋体" w:eastAsia="宋体" w:cs="宋体"/>
          <w:spacing w:val="-3"/>
          <w:sz w:val="24"/>
          <w:szCs w:val="24"/>
        </w:rPr>
        <w:t>出新等。</w:t>
      </w:r>
    </w:p>
    <w:p w14:paraId="5D9F70A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18）</w:t>
      </w:r>
      <w:r>
        <w:rPr>
          <w:rFonts w:hint="eastAsia" w:ascii="宋体" w:hAnsi="宋体" w:eastAsia="宋体" w:cs="宋体"/>
          <w:spacing w:val="-2"/>
          <w:sz w:val="24"/>
          <w:szCs w:val="24"/>
        </w:rPr>
        <w:t>龚巷河北枢纽电气设备更换与养护</w:t>
      </w:r>
    </w:p>
    <w:p w14:paraId="4E929D2E">
      <w:pPr>
        <w:keepNext w:val="0"/>
        <w:keepLines w:val="0"/>
        <w:pageBreakBefore w:val="0"/>
        <w:widowControl w:val="0"/>
        <w:kinsoku/>
        <w:wordWrap/>
        <w:overflowPunct/>
        <w:topLinePunct w:val="0"/>
        <w:autoSpaceDE/>
        <w:autoSpaceDN/>
        <w:bidi w:val="0"/>
        <w:adjustRightInd/>
        <w:snapToGrid/>
        <w:spacing w:line="360" w:lineRule="auto"/>
        <w:ind w:right="3" w:firstLine="57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龚巷河北枢纽箱变内的元器件老化失效，部分已无法使用；枢纽节</w:t>
      </w:r>
      <w:r>
        <w:rPr>
          <w:rFonts w:hint="eastAsia" w:ascii="宋体" w:hAnsi="宋体" w:eastAsia="宋体" w:cs="宋体"/>
          <w:spacing w:val="7"/>
          <w:sz w:val="24"/>
          <w:szCs w:val="24"/>
        </w:rPr>
        <w:t>制闸控制设备运行超20年，同时柜内采用的高能耗元器件已</w:t>
      </w:r>
      <w:r>
        <w:rPr>
          <w:rFonts w:hint="eastAsia" w:ascii="宋体" w:hAnsi="宋体" w:eastAsia="宋体" w:cs="宋体"/>
          <w:spacing w:val="6"/>
          <w:sz w:val="24"/>
          <w:szCs w:val="24"/>
        </w:rPr>
        <w:t>属于淘汰</w:t>
      </w:r>
      <w:r>
        <w:rPr>
          <w:rFonts w:hint="eastAsia" w:ascii="宋体" w:hAnsi="宋体" w:eastAsia="宋体" w:cs="宋体"/>
          <w:sz w:val="24"/>
          <w:szCs w:val="24"/>
        </w:rPr>
        <w:t xml:space="preserve"> </w:t>
      </w:r>
      <w:r>
        <w:rPr>
          <w:rFonts w:hint="eastAsia" w:ascii="宋体" w:hAnsi="宋体" w:eastAsia="宋体" w:cs="宋体"/>
          <w:spacing w:val="-2"/>
          <w:sz w:val="24"/>
          <w:szCs w:val="24"/>
        </w:rPr>
        <w:t>产品，且普遍缺失接地装置。针对该问题，2025年拟对枢纽电容进</w:t>
      </w:r>
      <w:r>
        <w:rPr>
          <w:rFonts w:hint="eastAsia" w:ascii="宋体" w:hAnsi="宋体" w:eastAsia="宋体" w:cs="宋体"/>
          <w:spacing w:val="-3"/>
          <w:sz w:val="24"/>
          <w:szCs w:val="24"/>
        </w:rPr>
        <w:t>行更</w:t>
      </w:r>
      <w:r>
        <w:rPr>
          <w:rFonts w:hint="eastAsia" w:ascii="宋体" w:hAnsi="宋体" w:eastAsia="宋体" w:cs="宋体"/>
          <w:sz w:val="24"/>
          <w:szCs w:val="24"/>
        </w:rPr>
        <w:t xml:space="preserve"> </w:t>
      </w:r>
      <w:r>
        <w:rPr>
          <w:rFonts w:hint="eastAsia" w:ascii="宋体" w:hAnsi="宋体" w:eastAsia="宋体" w:cs="宋体"/>
          <w:spacing w:val="-2"/>
          <w:sz w:val="24"/>
          <w:szCs w:val="24"/>
        </w:rPr>
        <w:t>换；变压器油更换；节制闸控制柜更换。</w:t>
      </w:r>
    </w:p>
    <w:p w14:paraId="05D464B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19）</w:t>
      </w:r>
      <w:r>
        <w:rPr>
          <w:rFonts w:hint="eastAsia" w:ascii="宋体" w:hAnsi="宋体" w:eastAsia="宋体" w:cs="宋体"/>
          <w:spacing w:val="2"/>
          <w:sz w:val="24"/>
          <w:szCs w:val="24"/>
        </w:rPr>
        <w:t>龚巷河西枢纽1#机组大修</w:t>
      </w:r>
    </w:p>
    <w:p w14:paraId="15825A56">
      <w:pPr>
        <w:keepNext w:val="0"/>
        <w:keepLines w:val="0"/>
        <w:pageBreakBefore w:val="0"/>
        <w:widowControl w:val="0"/>
        <w:tabs>
          <w:tab w:val="left" w:pos="148"/>
        </w:tabs>
        <w:kinsoku/>
        <w:wordWrap/>
        <w:overflowPunct/>
        <w:topLinePunct w:val="0"/>
        <w:autoSpaceDE/>
        <w:autoSpaceDN/>
        <w:bidi w:val="0"/>
        <w:adjustRightInd/>
        <w:snapToGrid/>
        <w:spacing w:line="360" w:lineRule="auto"/>
        <w:ind w:firstLine="573"/>
        <w:jc w:val="left"/>
        <w:textAlignment w:val="auto"/>
        <w:rPr>
          <w:rFonts w:hint="eastAsia" w:ascii="宋体" w:hAnsi="宋体" w:eastAsia="宋体" w:cs="宋体"/>
          <w:sz w:val="24"/>
          <w:szCs w:val="24"/>
        </w:rPr>
      </w:pPr>
      <w:r>
        <w:rPr>
          <w:rFonts w:hint="eastAsia" w:ascii="宋体" w:hAnsi="宋体" w:eastAsia="宋体" w:cs="宋体"/>
          <w:spacing w:val="14"/>
          <w:sz w:val="24"/>
          <w:szCs w:val="24"/>
        </w:rPr>
        <w:t>龚巷河西枢纽安装2台机组，1#机组为900</w:t>
      </w:r>
      <w:r>
        <w:rPr>
          <w:rFonts w:hint="eastAsia" w:ascii="宋体" w:hAnsi="宋体" w:eastAsia="宋体" w:cs="宋体"/>
          <w:sz w:val="24"/>
          <w:szCs w:val="24"/>
        </w:rPr>
        <w:t>QZ</w:t>
      </w:r>
      <w:r>
        <w:rPr>
          <w:rFonts w:hint="eastAsia" w:ascii="宋体" w:hAnsi="宋体" w:eastAsia="宋体" w:cs="宋体"/>
          <w:spacing w:val="14"/>
          <w:sz w:val="24"/>
          <w:szCs w:val="24"/>
        </w:rPr>
        <w:t>-160D 潜</w:t>
      </w:r>
      <w:r>
        <w:rPr>
          <w:rFonts w:hint="eastAsia" w:ascii="宋体" w:hAnsi="宋体" w:eastAsia="宋体" w:cs="宋体"/>
          <w:spacing w:val="13"/>
          <w:sz w:val="24"/>
          <w:szCs w:val="24"/>
        </w:rPr>
        <w:t>水轴流泵</w:t>
      </w:r>
      <w:r>
        <w:rPr>
          <w:rFonts w:hint="eastAsia" w:ascii="宋体" w:hAnsi="宋体" w:eastAsia="宋体" w:cs="宋体"/>
          <w:spacing w:val="6"/>
          <w:sz w:val="24"/>
          <w:szCs w:val="24"/>
        </w:rPr>
        <w:t>(2019年由立式轴流泵改为潜水轴流泵),2#机组为立式轴流泵。截止</w:t>
      </w:r>
      <w:r>
        <w:rPr>
          <w:rFonts w:hint="eastAsia" w:ascii="宋体" w:hAnsi="宋体" w:eastAsia="宋体" w:cs="宋体"/>
          <w:sz w:val="24"/>
          <w:szCs w:val="24"/>
        </w:rPr>
        <w:t xml:space="preserve"> </w:t>
      </w:r>
      <w:r>
        <w:rPr>
          <w:rFonts w:hint="eastAsia" w:ascii="宋体" w:hAnsi="宋体" w:eastAsia="宋体" w:cs="宋体"/>
          <w:spacing w:val="10"/>
          <w:sz w:val="24"/>
          <w:szCs w:val="24"/>
        </w:rPr>
        <w:t>2025年，1#机组已运行近7年，已满足大修年限。针对该问题，2025</w:t>
      </w:r>
      <w:r>
        <w:rPr>
          <w:rFonts w:hint="eastAsia" w:ascii="宋体" w:hAnsi="宋体" w:eastAsia="宋体" w:cs="宋体"/>
          <w:spacing w:val="6"/>
          <w:sz w:val="24"/>
          <w:szCs w:val="24"/>
        </w:rPr>
        <w:t xml:space="preserve"> </w:t>
      </w:r>
      <w:r>
        <w:rPr>
          <w:rFonts w:hint="eastAsia" w:ascii="宋体" w:hAnsi="宋体" w:eastAsia="宋体" w:cs="宋体"/>
          <w:spacing w:val="-2"/>
          <w:sz w:val="24"/>
          <w:szCs w:val="24"/>
        </w:rPr>
        <w:t>年拟对枢纽1#机组进行解体吊出、返厂维修、油封更</w:t>
      </w:r>
      <w:r>
        <w:rPr>
          <w:rFonts w:hint="eastAsia" w:ascii="宋体" w:hAnsi="宋体" w:eastAsia="宋体" w:cs="宋体"/>
          <w:spacing w:val="-3"/>
          <w:sz w:val="24"/>
          <w:szCs w:val="24"/>
        </w:rPr>
        <w:t>换、机油及电机保</w:t>
      </w:r>
      <w:r>
        <w:rPr>
          <w:rFonts w:hint="eastAsia" w:ascii="宋体" w:hAnsi="宋体" w:eastAsia="宋体" w:cs="宋体"/>
          <w:sz w:val="24"/>
          <w:szCs w:val="24"/>
        </w:rPr>
        <w:t xml:space="preserve"> </w:t>
      </w:r>
      <w:r>
        <w:rPr>
          <w:rFonts w:hint="eastAsia" w:ascii="宋体" w:hAnsi="宋体" w:eastAsia="宋体" w:cs="宋体"/>
          <w:spacing w:val="-5"/>
          <w:sz w:val="24"/>
          <w:szCs w:val="24"/>
        </w:rPr>
        <w:t>养、机组油漆出新等。</w:t>
      </w:r>
    </w:p>
    <w:p w14:paraId="67BEB94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20）</w:t>
      </w:r>
      <w:r>
        <w:rPr>
          <w:rFonts w:hint="eastAsia" w:ascii="宋体" w:hAnsi="宋体" w:eastAsia="宋体" w:cs="宋体"/>
          <w:sz w:val="24"/>
          <w:szCs w:val="24"/>
        </w:rPr>
        <w:t>龚巷河西枢纽电气设备更换与养</w:t>
      </w:r>
      <w:r>
        <w:rPr>
          <w:rFonts w:hint="eastAsia" w:ascii="宋体" w:hAnsi="宋体" w:eastAsia="宋体" w:cs="宋体"/>
          <w:sz w:val="24"/>
          <w:szCs w:val="24"/>
          <w:lang w:val="en-US" w:eastAsia="zh-CN"/>
        </w:rPr>
        <w:t>护</w:t>
      </w:r>
    </w:p>
    <w:p w14:paraId="3D95ED0B">
      <w:pPr>
        <w:keepNext w:val="0"/>
        <w:keepLines w:val="0"/>
        <w:pageBreakBefore w:val="0"/>
        <w:widowControl w:val="0"/>
        <w:kinsoku/>
        <w:wordWrap/>
        <w:overflowPunct/>
        <w:topLinePunct w:val="0"/>
        <w:autoSpaceDE/>
        <w:autoSpaceDN/>
        <w:bidi w:val="0"/>
        <w:adjustRightInd/>
        <w:snapToGrid/>
        <w:spacing w:line="360" w:lineRule="auto"/>
        <w:ind w:right="25" w:firstLine="57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龚巷河西枢纽箱变内的元器件老化失效，部分已无法使用；枢纽节</w:t>
      </w:r>
      <w:r>
        <w:rPr>
          <w:rFonts w:hint="eastAsia" w:ascii="宋体" w:hAnsi="宋体" w:eastAsia="宋体" w:cs="宋体"/>
          <w:spacing w:val="10"/>
          <w:sz w:val="24"/>
          <w:szCs w:val="24"/>
        </w:rPr>
        <w:t xml:space="preserve"> </w:t>
      </w:r>
      <w:r>
        <w:rPr>
          <w:rFonts w:hint="eastAsia" w:ascii="宋体" w:hAnsi="宋体" w:eastAsia="宋体" w:cs="宋体"/>
          <w:spacing w:val="7"/>
          <w:sz w:val="24"/>
          <w:szCs w:val="24"/>
        </w:rPr>
        <w:t>制闸控制设备运行超20年，同时柜内采用的高能耗元器件已</w:t>
      </w:r>
      <w:r>
        <w:rPr>
          <w:rFonts w:hint="eastAsia" w:ascii="宋体" w:hAnsi="宋体" w:eastAsia="宋体" w:cs="宋体"/>
          <w:spacing w:val="6"/>
          <w:sz w:val="24"/>
          <w:szCs w:val="24"/>
        </w:rPr>
        <w:t>属于淘汰</w:t>
      </w:r>
      <w:r>
        <w:rPr>
          <w:rFonts w:hint="eastAsia" w:ascii="宋体" w:hAnsi="宋体" w:eastAsia="宋体" w:cs="宋体"/>
          <w:sz w:val="24"/>
          <w:szCs w:val="24"/>
        </w:rPr>
        <w:t xml:space="preserve"> </w:t>
      </w:r>
      <w:r>
        <w:rPr>
          <w:rFonts w:hint="eastAsia" w:ascii="宋体" w:hAnsi="宋体" w:eastAsia="宋体" w:cs="宋体"/>
          <w:spacing w:val="-2"/>
          <w:sz w:val="24"/>
          <w:szCs w:val="24"/>
        </w:rPr>
        <w:t>产品，且普遍缺失接地装置。针对该问题，2025年拟对枢纽无</w:t>
      </w:r>
      <w:r>
        <w:rPr>
          <w:rFonts w:hint="eastAsia" w:ascii="宋体" w:hAnsi="宋体" w:eastAsia="宋体" w:cs="宋体"/>
          <w:spacing w:val="-3"/>
          <w:sz w:val="24"/>
          <w:szCs w:val="24"/>
        </w:rPr>
        <w:t>功补偿控</w:t>
      </w:r>
      <w:r>
        <w:rPr>
          <w:rFonts w:hint="eastAsia" w:ascii="宋体" w:hAnsi="宋体" w:eastAsia="宋体" w:cs="宋体"/>
          <w:sz w:val="24"/>
          <w:szCs w:val="24"/>
        </w:rPr>
        <w:t xml:space="preserve"> </w:t>
      </w:r>
      <w:r>
        <w:rPr>
          <w:rFonts w:hint="eastAsia" w:ascii="宋体" w:hAnsi="宋体" w:eastAsia="宋体" w:cs="宋体"/>
          <w:spacing w:val="-2"/>
          <w:sz w:val="24"/>
          <w:szCs w:val="24"/>
        </w:rPr>
        <w:t>制器、电力电容、接触器、热继电器、指示灯、断路器进</w:t>
      </w:r>
      <w:r>
        <w:rPr>
          <w:rFonts w:hint="eastAsia" w:ascii="宋体" w:hAnsi="宋体" w:eastAsia="宋体" w:cs="宋体"/>
          <w:spacing w:val="-3"/>
          <w:sz w:val="24"/>
          <w:szCs w:val="24"/>
        </w:rPr>
        <w:t>行更换；变压</w:t>
      </w:r>
      <w:r>
        <w:rPr>
          <w:rFonts w:hint="eastAsia" w:ascii="宋体" w:hAnsi="宋体" w:eastAsia="宋体" w:cs="宋体"/>
          <w:sz w:val="24"/>
          <w:szCs w:val="24"/>
        </w:rPr>
        <w:t xml:space="preserve"> </w:t>
      </w:r>
      <w:r>
        <w:rPr>
          <w:rFonts w:hint="eastAsia" w:ascii="宋体" w:hAnsi="宋体" w:eastAsia="宋体" w:cs="宋体"/>
          <w:spacing w:val="-4"/>
          <w:sz w:val="24"/>
          <w:szCs w:val="24"/>
        </w:rPr>
        <w:t>器油更换；节制闸控制柜更换。</w:t>
      </w:r>
    </w:p>
    <w:p w14:paraId="352A4FF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21）</w:t>
      </w:r>
      <w:r>
        <w:rPr>
          <w:rFonts w:hint="eastAsia" w:ascii="宋体" w:hAnsi="宋体" w:eastAsia="宋体" w:cs="宋体"/>
          <w:sz w:val="24"/>
          <w:szCs w:val="24"/>
        </w:rPr>
        <w:t>里底河枢纽机电设备维修养护</w:t>
      </w:r>
    </w:p>
    <w:p w14:paraId="42675AA8">
      <w:pPr>
        <w:keepNext w:val="0"/>
        <w:keepLines w:val="0"/>
        <w:pageBreakBefore w:val="0"/>
        <w:widowControl w:val="0"/>
        <w:kinsoku/>
        <w:wordWrap/>
        <w:overflowPunct/>
        <w:topLinePunct w:val="0"/>
        <w:autoSpaceDE/>
        <w:autoSpaceDN/>
        <w:bidi w:val="0"/>
        <w:adjustRightInd/>
        <w:snapToGrid/>
        <w:spacing w:line="360" w:lineRule="auto"/>
        <w:ind w:right="26" w:firstLine="57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里底河枢纽箱变内的元器件失效，部分已无法使用。针对该问题，</w:t>
      </w:r>
      <w:r>
        <w:rPr>
          <w:rFonts w:hint="eastAsia" w:ascii="宋体" w:hAnsi="宋体" w:eastAsia="宋体" w:cs="宋体"/>
          <w:spacing w:val="9"/>
          <w:sz w:val="24"/>
          <w:szCs w:val="24"/>
        </w:rPr>
        <w:t xml:space="preserve"> </w:t>
      </w:r>
      <w:r>
        <w:rPr>
          <w:rFonts w:hint="eastAsia" w:ascii="宋体" w:hAnsi="宋体" w:eastAsia="宋体" w:cs="宋体"/>
          <w:spacing w:val="2"/>
          <w:sz w:val="24"/>
          <w:szCs w:val="24"/>
        </w:rPr>
        <w:t>2025年拟对枢纽电力电容、熔芯进行更换。</w:t>
      </w:r>
    </w:p>
    <w:p w14:paraId="4C3F05C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22）</w:t>
      </w:r>
      <w:r>
        <w:rPr>
          <w:rFonts w:hint="eastAsia" w:ascii="宋体" w:hAnsi="宋体" w:eastAsia="宋体" w:cs="宋体"/>
          <w:sz w:val="24"/>
          <w:szCs w:val="24"/>
        </w:rPr>
        <w:t>马杭枢纽电气元器件更换</w:t>
      </w:r>
    </w:p>
    <w:p w14:paraId="250C0200">
      <w:pPr>
        <w:keepNext w:val="0"/>
        <w:keepLines w:val="0"/>
        <w:pageBreakBefore w:val="0"/>
        <w:widowControl w:val="0"/>
        <w:kinsoku/>
        <w:wordWrap/>
        <w:overflowPunct/>
        <w:topLinePunct w:val="0"/>
        <w:autoSpaceDE/>
        <w:autoSpaceDN/>
        <w:bidi w:val="0"/>
        <w:adjustRightInd/>
        <w:snapToGrid/>
        <w:spacing w:line="360" w:lineRule="auto"/>
        <w:ind w:right="32" w:firstLine="57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马杭枢纽配电间内的元器件失效，部分已无法使用。针对该问题，</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2025年拟对枢纽高压电容器、高压熔丝进行更换。</w:t>
      </w:r>
    </w:p>
    <w:p w14:paraId="332D4AE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23）</w:t>
      </w:r>
      <w:r>
        <w:rPr>
          <w:rFonts w:hint="eastAsia" w:ascii="宋体" w:hAnsi="宋体" w:eastAsia="宋体" w:cs="宋体"/>
          <w:sz w:val="24"/>
          <w:szCs w:val="24"/>
        </w:rPr>
        <w:t>锡溧漕枢纽电气元器件更换</w:t>
      </w:r>
    </w:p>
    <w:p w14:paraId="51B11BFB">
      <w:pPr>
        <w:keepNext w:val="0"/>
        <w:keepLines w:val="0"/>
        <w:pageBreakBefore w:val="0"/>
        <w:widowControl w:val="0"/>
        <w:kinsoku/>
        <w:wordWrap/>
        <w:overflowPunct/>
        <w:topLinePunct w:val="0"/>
        <w:autoSpaceDE/>
        <w:autoSpaceDN/>
        <w:bidi w:val="0"/>
        <w:adjustRightInd/>
        <w:snapToGrid/>
        <w:spacing w:line="360" w:lineRule="auto"/>
        <w:ind w:firstLine="570"/>
        <w:jc w:val="left"/>
        <w:textAlignment w:val="auto"/>
        <w:rPr>
          <w:rFonts w:hint="eastAsia" w:ascii="宋体" w:hAnsi="宋体" w:eastAsia="宋体" w:cs="宋体"/>
          <w:sz w:val="24"/>
          <w:szCs w:val="24"/>
        </w:rPr>
      </w:pPr>
      <w:r>
        <w:rPr>
          <w:rFonts w:hint="eastAsia" w:ascii="宋体" w:hAnsi="宋体" w:eastAsia="宋体" w:cs="宋体"/>
          <w:spacing w:val="-2"/>
          <w:sz w:val="24"/>
          <w:szCs w:val="24"/>
        </w:rPr>
        <w:t>锡溧漕枢纽箱变内的元器件失效，部分已无法使用。针对该问题，</w:t>
      </w:r>
      <w:r>
        <w:rPr>
          <w:rFonts w:hint="eastAsia" w:ascii="宋体" w:hAnsi="宋体" w:eastAsia="宋体" w:cs="宋体"/>
          <w:spacing w:val="7"/>
          <w:sz w:val="24"/>
          <w:szCs w:val="24"/>
        </w:rPr>
        <w:t xml:space="preserve"> </w:t>
      </w:r>
      <w:r>
        <w:rPr>
          <w:rFonts w:hint="eastAsia" w:ascii="宋体" w:hAnsi="宋体" w:eastAsia="宋体" w:cs="宋体"/>
          <w:spacing w:val="1"/>
          <w:sz w:val="24"/>
          <w:szCs w:val="24"/>
        </w:rPr>
        <w:t>2025年拟对枢纽电力电容进行更换。</w:t>
      </w:r>
    </w:p>
    <w:p w14:paraId="0074C1D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24）</w:t>
      </w:r>
      <w:r>
        <w:rPr>
          <w:rFonts w:hint="eastAsia" w:ascii="宋体" w:hAnsi="宋体" w:eastAsia="宋体" w:cs="宋体"/>
          <w:sz w:val="24"/>
          <w:szCs w:val="24"/>
        </w:rPr>
        <w:t>牛塘枢纽电气元器件与防雷设备更换维修</w:t>
      </w:r>
    </w:p>
    <w:p w14:paraId="0549DA88">
      <w:pPr>
        <w:keepNext w:val="0"/>
        <w:keepLines w:val="0"/>
        <w:pageBreakBefore w:val="0"/>
        <w:widowControl w:val="0"/>
        <w:kinsoku/>
        <w:wordWrap/>
        <w:overflowPunct/>
        <w:topLinePunct w:val="0"/>
        <w:autoSpaceDE/>
        <w:autoSpaceDN/>
        <w:bidi w:val="0"/>
        <w:adjustRightInd/>
        <w:snapToGrid/>
        <w:spacing w:line="360" w:lineRule="auto"/>
        <w:ind w:right="24" w:firstLine="57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牛塘枢纽配电间内的电缆头破损已无法使用</w:t>
      </w:r>
      <w:r>
        <w:rPr>
          <w:rFonts w:hint="eastAsia" w:ascii="宋体" w:hAnsi="宋体" w:eastAsia="宋体" w:cs="宋体"/>
          <w:spacing w:val="-4"/>
          <w:sz w:val="24"/>
          <w:szCs w:val="24"/>
        </w:rPr>
        <w:t>；枢纽部分屋面防雷带</w:t>
      </w:r>
      <w:r>
        <w:rPr>
          <w:rFonts w:hint="eastAsia" w:ascii="宋体" w:hAnsi="宋体" w:eastAsia="宋体" w:cs="宋体"/>
          <w:sz w:val="24"/>
          <w:szCs w:val="24"/>
        </w:rPr>
        <w:t xml:space="preserve"> </w:t>
      </w:r>
      <w:r>
        <w:rPr>
          <w:rFonts w:hint="eastAsia" w:ascii="宋体" w:hAnsi="宋体" w:eastAsia="宋体" w:cs="宋体"/>
          <w:spacing w:val="-3"/>
          <w:sz w:val="24"/>
          <w:szCs w:val="24"/>
        </w:rPr>
        <w:t>发生坍塌断裂，防雷功能受影响。针对该问题，2025年拟对枢纽电缆终</w:t>
      </w:r>
      <w:r>
        <w:rPr>
          <w:rFonts w:hint="eastAsia" w:ascii="宋体" w:hAnsi="宋体" w:eastAsia="宋体" w:cs="宋体"/>
          <w:spacing w:val="9"/>
          <w:sz w:val="24"/>
          <w:szCs w:val="24"/>
        </w:rPr>
        <w:t xml:space="preserve"> </w:t>
      </w:r>
      <w:r>
        <w:rPr>
          <w:rFonts w:hint="eastAsia" w:ascii="宋体" w:hAnsi="宋体" w:eastAsia="宋体" w:cs="宋体"/>
          <w:spacing w:val="-2"/>
          <w:sz w:val="24"/>
          <w:szCs w:val="24"/>
        </w:rPr>
        <w:t>端进行更换；办公楼屋面断裂坍塌部分拆除并采φ10镀锌圆钢重做</w:t>
      </w:r>
      <w:r>
        <w:rPr>
          <w:rFonts w:hint="eastAsia" w:ascii="宋体" w:hAnsi="宋体" w:eastAsia="宋体" w:cs="宋体"/>
          <w:spacing w:val="-3"/>
          <w:sz w:val="24"/>
          <w:szCs w:val="24"/>
        </w:rPr>
        <w:t>防雷带。</w:t>
      </w:r>
    </w:p>
    <w:p w14:paraId="6CBD614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25）</w:t>
      </w:r>
      <w:r>
        <w:rPr>
          <w:rFonts w:hint="eastAsia" w:ascii="宋体" w:hAnsi="宋体" w:eastAsia="宋体" w:cs="宋体"/>
          <w:sz w:val="24"/>
          <w:szCs w:val="24"/>
        </w:rPr>
        <w:t>大通河西枢纽电气设备维修</w:t>
      </w:r>
    </w:p>
    <w:p w14:paraId="614D2D84">
      <w:pPr>
        <w:keepNext w:val="0"/>
        <w:keepLines w:val="0"/>
        <w:pageBreakBefore w:val="0"/>
        <w:widowControl w:val="0"/>
        <w:kinsoku/>
        <w:wordWrap/>
        <w:overflowPunct/>
        <w:topLinePunct w:val="0"/>
        <w:autoSpaceDE/>
        <w:autoSpaceDN/>
        <w:bidi w:val="0"/>
        <w:adjustRightInd/>
        <w:snapToGrid/>
        <w:spacing w:line="360" w:lineRule="auto"/>
        <w:ind w:right="25" w:firstLine="468" w:firstLineChars="20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大通河西枢纽上闸首配电柜及启闭机等设备接地电阻不合格。针对</w:t>
      </w:r>
      <w:r>
        <w:rPr>
          <w:rFonts w:hint="eastAsia" w:ascii="宋体" w:hAnsi="宋体" w:eastAsia="宋体" w:cs="宋体"/>
          <w:spacing w:val="7"/>
          <w:sz w:val="24"/>
          <w:szCs w:val="24"/>
        </w:rPr>
        <w:t>该问题，2025年拟对枢纽上闸首配电柜及</w:t>
      </w:r>
      <w:r>
        <w:rPr>
          <w:rFonts w:hint="eastAsia" w:ascii="宋体" w:hAnsi="宋体" w:eastAsia="宋体" w:cs="宋体"/>
          <w:spacing w:val="6"/>
          <w:sz w:val="24"/>
          <w:szCs w:val="24"/>
        </w:rPr>
        <w:t>启闭机等设备的接地进行更</w:t>
      </w:r>
      <w:r>
        <w:rPr>
          <w:rFonts w:hint="eastAsia" w:ascii="宋体" w:hAnsi="宋体" w:eastAsia="宋体" w:cs="宋体"/>
          <w:spacing w:val="-3"/>
          <w:sz w:val="24"/>
          <w:szCs w:val="24"/>
        </w:rPr>
        <w:t>新。</w:t>
      </w:r>
    </w:p>
    <w:p w14:paraId="7DBBB52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26）</w:t>
      </w:r>
      <w:r>
        <w:rPr>
          <w:rFonts w:hint="eastAsia" w:ascii="宋体" w:hAnsi="宋体" w:eastAsia="宋体" w:cs="宋体"/>
          <w:spacing w:val="-1"/>
          <w:sz w:val="24"/>
          <w:szCs w:val="24"/>
        </w:rPr>
        <w:t>南运河节制闸工作便桥楼梯、通道油漆及安全防护设备配备</w:t>
      </w:r>
    </w:p>
    <w:p w14:paraId="4B1684B8">
      <w:pPr>
        <w:keepNext w:val="0"/>
        <w:keepLines w:val="0"/>
        <w:pageBreakBefore w:val="0"/>
        <w:widowControl w:val="0"/>
        <w:kinsoku/>
        <w:wordWrap/>
        <w:overflowPunct/>
        <w:topLinePunct w:val="0"/>
        <w:autoSpaceDE/>
        <w:autoSpaceDN/>
        <w:bidi w:val="0"/>
        <w:adjustRightInd/>
        <w:snapToGrid/>
        <w:spacing w:line="360" w:lineRule="auto"/>
        <w:ind w:right="20" w:firstLine="560"/>
        <w:jc w:val="left"/>
        <w:textAlignment w:val="auto"/>
        <w:rPr>
          <w:rFonts w:hint="eastAsia" w:ascii="宋体" w:hAnsi="宋体" w:eastAsia="宋体" w:cs="宋体"/>
          <w:sz w:val="24"/>
          <w:szCs w:val="24"/>
        </w:rPr>
      </w:pPr>
      <w:r>
        <w:rPr>
          <w:rFonts w:hint="eastAsia" w:ascii="宋体" w:hAnsi="宋体" w:eastAsia="宋体" w:cs="宋体"/>
          <w:spacing w:val="-2"/>
          <w:sz w:val="24"/>
          <w:szCs w:val="24"/>
        </w:rPr>
        <w:t>南运河节制闸工作桥桥面及楼梯面层防腐涂料大面积剥落，桥体多</w:t>
      </w:r>
      <w:r>
        <w:rPr>
          <w:rFonts w:hint="eastAsia" w:ascii="宋体" w:hAnsi="宋体" w:eastAsia="宋体" w:cs="宋体"/>
          <w:spacing w:val="3"/>
          <w:sz w:val="24"/>
          <w:szCs w:val="24"/>
        </w:rPr>
        <w:t xml:space="preserve"> </w:t>
      </w:r>
      <w:r>
        <w:rPr>
          <w:rFonts w:hint="eastAsia" w:ascii="宋体" w:hAnsi="宋体" w:eastAsia="宋体" w:cs="宋体"/>
          <w:spacing w:val="-2"/>
          <w:sz w:val="24"/>
          <w:szCs w:val="24"/>
        </w:rPr>
        <w:t>处锈蚀，影响结构稳定性，人员行走时存在较大安全隐</w:t>
      </w:r>
      <w:r>
        <w:rPr>
          <w:rFonts w:hint="eastAsia" w:ascii="宋体" w:hAnsi="宋体" w:eastAsia="宋体" w:cs="宋体"/>
          <w:spacing w:val="-3"/>
          <w:sz w:val="24"/>
          <w:szCs w:val="24"/>
        </w:rPr>
        <w:t>患；现状箱式变</w:t>
      </w:r>
      <w:r>
        <w:rPr>
          <w:rFonts w:hint="eastAsia" w:ascii="宋体" w:hAnsi="宋体" w:eastAsia="宋体" w:cs="宋体"/>
          <w:sz w:val="24"/>
          <w:szCs w:val="24"/>
        </w:rPr>
        <w:t xml:space="preserve"> </w:t>
      </w:r>
      <w:r>
        <w:rPr>
          <w:rFonts w:hint="eastAsia" w:ascii="宋体" w:hAnsi="宋体" w:eastAsia="宋体" w:cs="宋体"/>
          <w:spacing w:val="-2"/>
          <w:sz w:val="24"/>
          <w:szCs w:val="24"/>
        </w:rPr>
        <w:t>压器周边缺少防护设施。针对该问题，2025年拟对工作便桥上</w:t>
      </w:r>
      <w:r>
        <w:rPr>
          <w:rFonts w:hint="eastAsia" w:ascii="宋体" w:hAnsi="宋体" w:eastAsia="宋体" w:cs="宋体"/>
          <w:spacing w:val="-3"/>
          <w:sz w:val="24"/>
          <w:szCs w:val="24"/>
        </w:rPr>
        <w:t>下楼梯面</w:t>
      </w:r>
      <w:r>
        <w:rPr>
          <w:rFonts w:hint="eastAsia" w:ascii="宋体" w:hAnsi="宋体" w:eastAsia="宋体" w:cs="宋体"/>
          <w:sz w:val="24"/>
          <w:szCs w:val="24"/>
        </w:rPr>
        <w:t xml:space="preserve"> </w:t>
      </w:r>
      <w:r>
        <w:rPr>
          <w:rFonts w:hint="eastAsia" w:ascii="宋体" w:hAnsi="宋体" w:eastAsia="宋体" w:cs="宋体"/>
          <w:spacing w:val="-2"/>
          <w:sz w:val="24"/>
          <w:szCs w:val="24"/>
        </w:rPr>
        <w:t>层进行手工除锈打磨，除锈完成后重新涂刷防腐涂料，做法</w:t>
      </w:r>
      <w:r>
        <w:rPr>
          <w:rFonts w:hint="eastAsia" w:ascii="宋体" w:hAnsi="宋体" w:eastAsia="宋体" w:cs="宋体"/>
          <w:spacing w:val="-3"/>
          <w:sz w:val="24"/>
          <w:szCs w:val="24"/>
        </w:rPr>
        <w:t>采用底漆环</w:t>
      </w:r>
      <w:r>
        <w:rPr>
          <w:rFonts w:hint="eastAsia" w:ascii="宋体" w:hAnsi="宋体" w:eastAsia="宋体" w:cs="宋体"/>
          <w:sz w:val="24"/>
          <w:szCs w:val="24"/>
        </w:rPr>
        <w:t xml:space="preserve"> </w:t>
      </w:r>
      <w:r>
        <w:rPr>
          <w:rFonts w:hint="eastAsia" w:ascii="宋体" w:hAnsi="宋体" w:eastAsia="宋体" w:cs="宋体"/>
          <w:spacing w:val="6"/>
          <w:sz w:val="24"/>
          <w:szCs w:val="24"/>
        </w:rPr>
        <w:t>氧清漆厚30μm 刷一道，面漆采用聚氨酯面漆厚80μm 刷</w:t>
      </w:r>
      <w:r>
        <w:rPr>
          <w:rFonts w:hint="eastAsia" w:ascii="宋体" w:hAnsi="宋体" w:eastAsia="宋体" w:cs="宋体"/>
          <w:spacing w:val="5"/>
          <w:sz w:val="24"/>
          <w:szCs w:val="24"/>
        </w:rPr>
        <w:t>两道，同时</w:t>
      </w:r>
      <w:r>
        <w:rPr>
          <w:rFonts w:hint="eastAsia" w:ascii="宋体" w:hAnsi="宋体" w:eastAsia="宋体" w:cs="宋体"/>
          <w:sz w:val="24"/>
          <w:szCs w:val="24"/>
        </w:rPr>
        <w:t xml:space="preserve"> </w:t>
      </w:r>
      <w:r>
        <w:rPr>
          <w:rFonts w:hint="eastAsia" w:ascii="宋体" w:hAnsi="宋体" w:eastAsia="宋体" w:cs="宋体"/>
          <w:spacing w:val="-8"/>
          <w:sz w:val="24"/>
          <w:szCs w:val="24"/>
        </w:rPr>
        <w:t>为保障运行人员人身安全，在工作桥配置了救生衣、游泳圈</w:t>
      </w:r>
      <w:r>
        <w:rPr>
          <w:rFonts w:hint="eastAsia" w:ascii="宋体" w:hAnsi="宋体" w:eastAsia="宋体" w:cs="宋体"/>
          <w:spacing w:val="-9"/>
          <w:sz w:val="24"/>
          <w:szCs w:val="24"/>
        </w:rPr>
        <w:t>等救生设备；</w:t>
      </w:r>
      <w:r>
        <w:rPr>
          <w:rFonts w:hint="eastAsia" w:ascii="宋体" w:hAnsi="宋体" w:eastAsia="宋体" w:cs="宋体"/>
          <w:sz w:val="24"/>
          <w:szCs w:val="24"/>
        </w:rPr>
        <w:t xml:space="preserve"> </w:t>
      </w:r>
      <w:r>
        <w:rPr>
          <w:rFonts w:hint="eastAsia" w:ascii="宋体" w:hAnsi="宋体" w:eastAsia="宋体" w:cs="宋体"/>
          <w:spacing w:val="-2"/>
          <w:sz w:val="24"/>
          <w:szCs w:val="24"/>
        </w:rPr>
        <w:t>在现状箱式变压器周边加装1.2m 高防护栏杆。</w:t>
      </w:r>
    </w:p>
    <w:p w14:paraId="6A88B89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27）</w:t>
      </w:r>
      <w:r>
        <w:rPr>
          <w:rFonts w:hint="eastAsia" w:ascii="宋体" w:hAnsi="宋体" w:eastAsia="宋体" w:cs="宋体"/>
          <w:sz w:val="24"/>
          <w:szCs w:val="24"/>
        </w:rPr>
        <w:t>南运河节制闸电气元器件更换</w:t>
      </w:r>
    </w:p>
    <w:p w14:paraId="0EA4D1B0">
      <w:pPr>
        <w:keepNext w:val="0"/>
        <w:keepLines w:val="0"/>
        <w:pageBreakBefore w:val="0"/>
        <w:widowControl w:val="0"/>
        <w:kinsoku/>
        <w:wordWrap/>
        <w:overflowPunct/>
        <w:topLinePunct w:val="0"/>
        <w:autoSpaceDE/>
        <w:autoSpaceDN/>
        <w:bidi w:val="0"/>
        <w:adjustRightInd/>
        <w:snapToGrid/>
        <w:spacing w:line="360" w:lineRule="auto"/>
        <w:ind w:right="20" w:firstLine="560"/>
        <w:jc w:val="left"/>
        <w:textAlignment w:val="auto"/>
        <w:rPr>
          <w:rFonts w:hint="eastAsia" w:ascii="宋体" w:hAnsi="宋体" w:eastAsia="宋体" w:cs="宋体"/>
          <w:sz w:val="24"/>
          <w:szCs w:val="24"/>
        </w:rPr>
      </w:pPr>
      <w:r>
        <w:rPr>
          <w:rFonts w:hint="eastAsia" w:ascii="宋体" w:hAnsi="宋体" w:eastAsia="宋体" w:cs="宋体"/>
          <w:spacing w:val="-9"/>
          <w:sz w:val="24"/>
          <w:szCs w:val="24"/>
        </w:rPr>
        <w:t>南运河节制闸箱变内的元器件失效，部分已无法使用。针对该问题，</w:t>
      </w:r>
      <w:r>
        <w:rPr>
          <w:rFonts w:hint="eastAsia" w:ascii="宋体" w:hAnsi="宋体" w:eastAsia="宋体" w:cs="宋体"/>
          <w:spacing w:val="8"/>
          <w:sz w:val="24"/>
          <w:szCs w:val="24"/>
        </w:rPr>
        <w:t xml:space="preserve"> </w:t>
      </w:r>
      <w:r>
        <w:rPr>
          <w:rFonts w:hint="eastAsia" w:ascii="宋体" w:hAnsi="宋体" w:eastAsia="宋体" w:cs="宋体"/>
          <w:spacing w:val="1"/>
          <w:sz w:val="24"/>
          <w:szCs w:val="24"/>
        </w:rPr>
        <w:t>2025年拟对枢纽电力电容、电缆终端进行更换。</w:t>
      </w:r>
    </w:p>
    <w:p w14:paraId="7574059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28）</w:t>
      </w:r>
      <w:r>
        <w:rPr>
          <w:rFonts w:hint="eastAsia" w:ascii="宋体" w:hAnsi="宋体" w:eastAsia="宋体" w:cs="宋体"/>
          <w:sz w:val="24"/>
          <w:szCs w:val="24"/>
        </w:rPr>
        <w:t>半夜浜节制闸控制柜及电气元器件更换</w:t>
      </w:r>
    </w:p>
    <w:p w14:paraId="78D20D9D">
      <w:pPr>
        <w:keepNext w:val="0"/>
        <w:keepLines w:val="0"/>
        <w:pageBreakBefore w:val="0"/>
        <w:widowControl w:val="0"/>
        <w:kinsoku/>
        <w:wordWrap/>
        <w:overflowPunct/>
        <w:topLinePunct w:val="0"/>
        <w:autoSpaceDE/>
        <w:autoSpaceDN/>
        <w:bidi w:val="0"/>
        <w:adjustRightInd/>
        <w:snapToGrid/>
        <w:spacing w:line="360" w:lineRule="auto"/>
        <w:ind w:right="103" w:firstLine="560"/>
        <w:jc w:val="left"/>
        <w:textAlignment w:val="auto"/>
        <w:rPr>
          <w:rFonts w:hint="eastAsia" w:ascii="宋体" w:hAnsi="宋体" w:eastAsia="宋体" w:cs="宋体"/>
          <w:sz w:val="24"/>
          <w:szCs w:val="24"/>
        </w:rPr>
      </w:pPr>
      <w:r>
        <w:rPr>
          <w:rFonts w:hint="eastAsia" w:ascii="宋体" w:hAnsi="宋体" w:eastAsia="宋体" w:cs="宋体"/>
          <w:spacing w:val="7"/>
          <w:sz w:val="24"/>
          <w:szCs w:val="24"/>
        </w:rPr>
        <w:t>半夜浜节制闸控制设备运行超20年，老化严重，同时柜内</w:t>
      </w:r>
      <w:r>
        <w:rPr>
          <w:rFonts w:hint="eastAsia" w:ascii="宋体" w:hAnsi="宋体" w:eastAsia="宋体" w:cs="宋体"/>
          <w:spacing w:val="6"/>
          <w:sz w:val="24"/>
          <w:szCs w:val="24"/>
        </w:rPr>
        <w:t>采用的</w:t>
      </w:r>
      <w:r>
        <w:rPr>
          <w:rFonts w:hint="eastAsia" w:ascii="宋体" w:hAnsi="宋体" w:eastAsia="宋体" w:cs="宋体"/>
          <w:sz w:val="24"/>
          <w:szCs w:val="24"/>
        </w:rPr>
        <w:t xml:space="preserve"> </w:t>
      </w:r>
      <w:r>
        <w:rPr>
          <w:rFonts w:hint="eastAsia" w:ascii="宋体" w:hAnsi="宋体" w:eastAsia="宋体" w:cs="宋体"/>
          <w:spacing w:val="-10"/>
          <w:sz w:val="24"/>
          <w:szCs w:val="24"/>
        </w:rPr>
        <w:t>高能耗元器件已属于淘汰产品，且普遍缺失接地装置。针对该问题</w:t>
      </w:r>
      <w:r>
        <w:rPr>
          <w:rFonts w:hint="eastAsia" w:ascii="宋体" w:hAnsi="宋体" w:eastAsia="宋体" w:cs="宋体"/>
          <w:spacing w:val="-11"/>
          <w:sz w:val="24"/>
          <w:szCs w:val="24"/>
        </w:rPr>
        <w:t>，2025</w:t>
      </w:r>
      <w:r>
        <w:rPr>
          <w:rFonts w:hint="eastAsia" w:ascii="宋体" w:hAnsi="宋体" w:eastAsia="宋体" w:cs="宋体"/>
          <w:sz w:val="24"/>
          <w:szCs w:val="24"/>
        </w:rPr>
        <w:t xml:space="preserve"> </w:t>
      </w:r>
      <w:r>
        <w:rPr>
          <w:rFonts w:hint="eastAsia" w:ascii="宋体" w:hAnsi="宋体" w:eastAsia="宋体" w:cs="宋体"/>
          <w:spacing w:val="-3"/>
          <w:sz w:val="24"/>
          <w:szCs w:val="24"/>
        </w:rPr>
        <w:t>年拟对节制闸控制柜及触摸屏进行更换。</w:t>
      </w:r>
    </w:p>
    <w:p w14:paraId="441F3E4E">
      <w:pPr>
        <w:keepNext w:val="0"/>
        <w:keepLines w:val="0"/>
        <w:pageBreakBefore w:val="0"/>
        <w:widowControl w:val="0"/>
        <w:kinsoku/>
        <w:wordWrap/>
        <w:overflowPunct/>
        <w:topLinePunct w:val="0"/>
        <w:autoSpaceDE/>
        <w:autoSpaceDN/>
        <w:bidi w:val="0"/>
        <w:adjustRightInd/>
        <w:snapToGrid/>
        <w:spacing w:line="360" w:lineRule="auto"/>
        <w:ind w:right="95"/>
        <w:jc w:val="left"/>
        <w:textAlignment w:val="auto"/>
        <w:rPr>
          <w:rFonts w:hint="eastAsia" w:ascii="宋体" w:hAnsi="宋体" w:eastAsia="宋体" w:cs="宋体"/>
          <w:sz w:val="24"/>
          <w:szCs w:val="24"/>
        </w:rPr>
      </w:pP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29）</w:t>
      </w:r>
      <w:r>
        <w:rPr>
          <w:rFonts w:hint="eastAsia" w:ascii="宋体" w:hAnsi="宋体" w:eastAsia="宋体" w:cs="宋体"/>
          <w:spacing w:val="3"/>
          <w:sz w:val="24"/>
          <w:szCs w:val="24"/>
        </w:rPr>
        <w:t>龚巷河东闸、永安河节制闸、扁担河</w:t>
      </w:r>
      <w:r>
        <w:rPr>
          <w:rFonts w:hint="eastAsia" w:ascii="宋体" w:hAnsi="宋体" w:eastAsia="宋体" w:cs="宋体"/>
          <w:spacing w:val="2"/>
          <w:sz w:val="24"/>
          <w:szCs w:val="24"/>
        </w:rPr>
        <w:t>节制闸等8座节制闸控制</w:t>
      </w:r>
      <w:r>
        <w:rPr>
          <w:rFonts w:hint="eastAsia" w:ascii="宋体" w:hAnsi="宋体" w:eastAsia="宋体" w:cs="宋体"/>
          <w:spacing w:val="3"/>
          <w:sz w:val="24"/>
          <w:szCs w:val="24"/>
        </w:rPr>
        <w:t>柜更换</w:t>
      </w:r>
    </w:p>
    <w:p w14:paraId="2D8BEEEB">
      <w:pPr>
        <w:keepNext w:val="0"/>
        <w:keepLines w:val="0"/>
        <w:pageBreakBefore w:val="0"/>
        <w:widowControl w:val="0"/>
        <w:kinsoku/>
        <w:wordWrap/>
        <w:overflowPunct/>
        <w:topLinePunct w:val="0"/>
        <w:autoSpaceDE/>
        <w:autoSpaceDN/>
        <w:bidi w:val="0"/>
        <w:adjustRightInd/>
        <w:snapToGrid/>
        <w:spacing w:line="360" w:lineRule="auto"/>
        <w:ind w:right="61" w:firstLine="492" w:firstLineChars="20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龚巷河东闸、永安河节制闸、扁担河节制闸等8座节制闸</w:t>
      </w:r>
      <w:r>
        <w:rPr>
          <w:rFonts w:hint="eastAsia" w:ascii="宋体" w:hAnsi="宋体" w:eastAsia="宋体" w:cs="宋体"/>
          <w:spacing w:val="2"/>
          <w:sz w:val="24"/>
          <w:szCs w:val="24"/>
        </w:rPr>
        <w:t>闸门控制</w:t>
      </w:r>
      <w:r>
        <w:rPr>
          <w:rFonts w:hint="eastAsia" w:ascii="宋体" w:hAnsi="宋体" w:eastAsia="宋体" w:cs="宋体"/>
          <w:sz w:val="24"/>
          <w:szCs w:val="24"/>
        </w:rPr>
        <w:t xml:space="preserve"> </w:t>
      </w:r>
      <w:r>
        <w:rPr>
          <w:rFonts w:hint="eastAsia" w:ascii="宋体" w:hAnsi="宋体" w:eastAsia="宋体" w:cs="宋体"/>
          <w:spacing w:val="1"/>
          <w:sz w:val="24"/>
          <w:szCs w:val="24"/>
        </w:rPr>
        <w:t>设备运行超20年，柜内高能耗元器件已属于淘汰产品，整体老化严重，</w:t>
      </w:r>
      <w:r>
        <w:rPr>
          <w:rFonts w:hint="eastAsia" w:ascii="宋体" w:hAnsi="宋体" w:eastAsia="宋体" w:cs="宋体"/>
          <w:spacing w:val="2"/>
          <w:sz w:val="24"/>
          <w:szCs w:val="24"/>
        </w:rPr>
        <w:t>且普遍缺失接地装置。针对该问题，2025</w:t>
      </w:r>
      <w:r>
        <w:rPr>
          <w:rFonts w:hint="eastAsia" w:ascii="宋体" w:hAnsi="宋体" w:eastAsia="宋体" w:cs="宋体"/>
          <w:spacing w:val="1"/>
          <w:sz w:val="24"/>
          <w:szCs w:val="24"/>
        </w:rPr>
        <w:t>年拟对上述8座节制闸控制柜</w:t>
      </w:r>
      <w:r>
        <w:rPr>
          <w:rFonts w:hint="eastAsia" w:ascii="宋体" w:hAnsi="宋体" w:eastAsia="宋体" w:cs="宋体"/>
          <w:sz w:val="24"/>
          <w:szCs w:val="24"/>
        </w:rPr>
        <w:t xml:space="preserve"> </w:t>
      </w:r>
      <w:r>
        <w:rPr>
          <w:rFonts w:hint="eastAsia" w:ascii="宋体" w:hAnsi="宋体" w:eastAsia="宋体" w:cs="宋体"/>
          <w:spacing w:val="-4"/>
          <w:sz w:val="24"/>
          <w:szCs w:val="24"/>
        </w:rPr>
        <w:t>进行更换，同步完善接地系统</w:t>
      </w:r>
      <w:r>
        <w:rPr>
          <w:rFonts w:hint="eastAsia" w:ascii="宋体" w:hAnsi="宋体" w:eastAsia="宋体" w:cs="宋体"/>
          <w:spacing w:val="-4"/>
          <w:sz w:val="24"/>
          <w:szCs w:val="24"/>
          <w:lang w:eastAsia="zh-CN"/>
        </w:rPr>
        <w:t>。</w:t>
      </w:r>
    </w:p>
    <w:p w14:paraId="6592C897">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★二、商务要求</w:t>
      </w:r>
    </w:p>
    <w:p w14:paraId="0BA3E45B">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1、服务期限：签订合同之日起</w:t>
      </w:r>
      <w:r>
        <w:rPr>
          <w:rFonts w:hint="eastAsia" w:ascii="宋体" w:hAnsi="宋体" w:cs="Times New Roman"/>
          <w:sz w:val="24"/>
          <w:lang w:val="en-US" w:eastAsia="zh-CN"/>
        </w:rPr>
        <w:t>120</w:t>
      </w:r>
      <w:r>
        <w:rPr>
          <w:rFonts w:hint="eastAsia" w:ascii="宋体" w:hAnsi="宋体" w:eastAsia="宋体" w:cs="Times New Roman"/>
          <w:sz w:val="24"/>
        </w:rPr>
        <w:t>日历天内完成全部采购内容</w:t>
      </w:r>
    </w:p>
    <w:p w14:paraId="439E2209">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2、服务地点：武进区。</w:t>
      </w:r>
    </w:p>
    <w:p w14:paraId="2EEF842A">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 xml:space="preserve">3、付款： 合同签订后支付合同价的30%作为预付款，验收通过验收支付至合同价80%，审计结束后付至审定价的100%。  </w:t>
      </w:r>
    </w:p>
    <w:p w14:paraId="5DEFF433">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5. 验收标准：合格</w:t>
      </w:r>
    </w:p>
    <w:p w14:paraId="49621264">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6、质保期：</w:t>
      </w:r>
      <w:r>
        <w:rPr>
          <w:rFonts w:hint="eastAsia" w:ascii="宋体" w:hAnsi="宋体" w:cs="Times New Roman"/>
          <w:sz w:val="24"/>
          <w:lang w:val="en-US" w:eastAsia="zh-CN"/>
        </w:rPr>
        <w:t>按国家标准执行</w:t>
      </w:r>
      <w:r>
        <w:rPr>
          <w:rFonts w:hint="eastAsia" w:ascii="宋体" w:hAnsi="宋体" w:eastAsia="宋体" w:cs="Times New Roman"/>
          <w:sz w:val="24"/>
        </w:rPr>
        <w:t>。</w:t>
      </w:r>
    </w:p>
    <w:p w14:paraId="1B81CC8A">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★三、技术要求</w:t>
      </w:r>
    </w:p>
    <w:p w14:paraId="7AD66B22">
      <w:pPr>
        <w:spacing w:line="360" w:lineRule="auto"/>
        <w:ind w:firstLine="480"/>
        <w:jc w:val="left"/>
        <w:rPr>
          <w:rFonts w:ascii="宋体" w:hAnsi="宋体" w:eastAsia="宋体"/>
          <w:sz w:val="24"/>
        </w:rPr>
      </w:pPr>
      <w:r>
        <w:rPr>
          <w:rFonts w:hint="eastAsia" w:ascii="宋体" w:hAnsi="宋体" w:eastAsia="宋体"/>
          <w:sz w:val="24"/>
        </w:rPr>
        <w:t>（</w:t>
      </w:r>
      <w:r>
        <w:rPr>
          <w:rFonts w:hint="eastAsia" w:ascii="宋体" w:hAnsi="宋体" w:eastAsia="宋体"/>
          <w:sz w:val="24"/>
          <w:lang w:val="en-US" w:eastAsia="zh-CN"/>
        </w:rPr>
        <w:t>一</w:t>
      </w:r>
      <w:r>
        <w:rPr>
          <w:rFonts w:hint="eastAsia" w:ascii="宋体" w:hAnsi="宋体" w:eastAsia="宋体"/>
          <w:sz w:val="24"/>
        </w:rPr>
        <w:t>）人员</w:t>
      </w:r>
    </w:p>
    <w:p w14:paraId="0B64B650">
      <w:pPr>
        <w:spacing w:line="360" w:lineRule="auto"/>
        <w:ind w:firstLine="480"/>
        <w:jc w:val="left"/>
        <w:rPr>
          <w:rFonts w:ascii="宋体" w:hAnsi="宋体"/>
          <w:sz w:val="24"/>
          <w:highlight w:val="none"/>
        </w:rPr>
      </w:pPr>
      <w:r>
        <w:rPr>
          <w:rFonts w:hint="eastAsia" w:ascii="宋体" w:hAnsi="宋体"/>
          <w:sz w:val="24"/>
          <w:highlight w:val="none"/>
        </w:rPr>
        <w:t>1、人员基本要求6名：项目负责人1名，技术负责人1名，维修人员中高压电工2名、安全员1名、桥式起重机操作人员1名。其他由供应商根据项目实际情况自行考虑。</w:t>
      </w:r>
    </w:p>
    <w:p w14:paraId="0BEFF9BA">
      <w:pPr>
        <w:spacing w:line="360" w:lineRule="auto"/>
        <w:ind w:firstLine="480"/>
        <w:jc w:val="left"/>
        <w:rPr>
          <w:rFonts w:ascii="宋体" w:hAnsi="宋体"/>
          <w:sz w:val="24"/>
          <w:highlight w:val="none"/>
        </w:rPr>
      </w:pPr>
      <w:r>
        <w:rPr>
          <w:rFonts w:hint="eastAsia" w:ascii="宋体" w:hAnsi="宋体"/>
          <w:sz w:val="24"/>
          <w:highlight w:val="none"/>
        </w:rPr>
        <w:t>2、所有作业人员必须具备相应的上岗作业证书。</w:t>
      </w:r>
    </w:p>
    <w:p w14:paraId="3DC913E9">
      <w:pPr>
        <w:spacing w:line="360" w:lineRule="auto"/>
        <w:ind w:firstLine="480"/>
        <w:jc w:val="left"/>
        <w:rPr>
          <w:rFonts w:ascii="宋体" w:hAnsi="宋体"/>
          <w:sz w:val="24"/>
        </w:rPr>
      </w:pPr>
      <w:r>
        <w:rPr>
          <w:rFonts w:hint="eastAsia" w:ascii="宋体" w:hAnsi="宋体"/>
          <w:sz w:val="24"/>
        </w:rPr>
        <w:t>（</w:t>
      </w:r>
      <w:r>
        <w:rPr>
          <w:rFonts w:hint="eastAsia" w:ascii="宋体" w:hAnsi="宋体"/>
          <w:sz w:val="24"/>
          <w:lang w:val="en-US" w:eastAsia="zh-CN"/>
        </w:rPr>
        <w:t>二</w:t>
      </w:r>
      <w:r>
        <w:rPr>
          <w:rFonts w:hint="eastAsia" w:ascii="宋体" w:hAnsi="宋体"/>
          <w:sz w:val="24"/>
        </w:rPr>
        <w:t>）技术、服务等要求</w:t>
      </w:r>
    </w:p>
    <w:p w14:paraId="2369302B">
      <w:pPr>
        <w:spacing w:line="360" w:lineRule="auto"/>
        <w:ind w:firstLine="480"/>
        <w:jc w:val="left"/>
        <w:rPr>
          <w:rFonts w:ascii="宋体" w:hAnsi="宋体"/>
          <w:sz w:val="24"/>
        </w:rPr>
      </w:pPr>
      <w:r>
        <w:rPr>
          <w:rFonts w:hint="eastAsia" w:ascii="宋体" w:hAnsi="宋体"/>
          <w:sz w:val="24"/>
        </w:rPr>
        <w:t>1、服务期内，确保设施、设备完好，运行正常。</w:t>
      </w:r>
    </w:p>
    <w:p w14:paraId="5E6DB3D3">
      <w:pPr>
        <w:spacing w:line="360" w:lineRule="auto"/>
        <w:ind w:firstLine="480"/>
        <w:jc w:val="left"/>
        <w:rPr>
          <w:rFonts w:ascii="宋体" w:hAnsi="宋体"/>
          <w:sz w:val="24"/>
        </w:rPr>
      </w:pPr>
      <w:r>
        <w:rPr>
          <w:rFonts w:hint="eastAsia" w:ascii="宋体" w:hAnsi="宋体"/>
          <w:sz w:val="24"/>
        </w:rPr>
        <w:t>2、服务期内，除抢修设备、器材所发生的材料费按市场价另行结算，其它费用均包在报价总费用中。</w:t>
      </w:r>
    </w:p>
    <w:p w14:paraId="5CF7F3FB">
      <w:pPr>
        <w:spacing w:line="360" w:lineRule="auto"/>
        <w:ind w:firstLine="480"/>
        <w:jc w:val="left"/>
        <w:rPr>
          <w:rFonts w:ascii="宋体" w:hAnsi="宋体"/>
          <w:sz w:val="24"/>
        </w:rPr>
      </w:pPr>
      <w:r>
        <w:rPr>
          <w:rFonts w:hint="eastAsia" w:ascii="宋体" w:hAnsi="宋体"/>
          <w:sz w:val="24"/>
        </w:rPr>
        <w:t>3、在协议有效期内，由于供应商人员操作不当，所发生的质量和安全事故供应商负完全责任。</w:t>
      </w:r>
    </w:p>
    <w:p w14:paraId="3FBAD1FF">
      <w:pPr>
        <w:spacing w:line="360" w:lineRule="auto"/>
        <w:ind w:firstLine="480"/>
        <w:jc w:val="left"/>
        <w:rPr>
          <w:rFonts w:hint="eastAsia" w:ascii="宋体" w:hAnsi="宋体"/>
          <w:sz w:val="24"/>
        </w:rPr>
      </w:pPr>
      <w:r>
        <w:rPr>
          <w:rFonts w:hint="eastAsia" w:ascii="宋体" w:hAnsi="宋体"/>
          <w:sz w:val="24"/>
        </w:rPr>
        <w:t>4、维修过程中废弃油料的处理不得污染周围环境。</w:t>
      </w:r>
    </w:p>
    <w:p w14:paraId="7997749F">
      <w:pPr>
        <w:spacing w:line="360" w:lineRule="auto"/>
        <w:ind w:firstLine="480"/>
        <w:jc w:val="left"/>
        <w:rPr>
          <w:rFonts w:hint="eastAsia" w:ascii="宋体" w:hAnsi="宋体" w:eastAsia="宋体" w:cs="宋体"/>
          <w:sz w:val="24"/>
          <w:highlight w:val="none"/>
        </w:rPr>
      </w:pPr>
      <w:r>
        <w:rPr>
          <w:rFonts w:hint="eastAsia" w:ascii="宋体" w:hAnsi="宋体" w:eastAsia="宋体" w:cs="Times New Roman"/>
          <w:sz w:val="24"/>
        </w:rPr>
        <w:t>★</w:t>
      </w:r>
      <w:r>
        <w:rPr>
          <w:rFonts w:hint="eastAsia" w:ascii="宋体" w:hAnsi="宋体"/>
          <w:sz w:val="24"/>
          <w:lang w:val="en-US" w:eastAsia="zh-CN"/>
        </w:rPr>
        <w:t>四、采购</w:t>
      </w:r>
      <w:r>
        <w:rPr>
          <w:rFonts w:hint="eastAsia" w:ascii="宋体" w:hAnsi="宋体"/>
          <w:sz w:val="24"/>
        </w:rPr>
        <w:t>清单</w:t>
      </w:r>
    </w:p>
    <w:tbl>
      <w:tblPr>
        <w:tblStyle w:val="31"/>
        <w:tblW w:w="938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4"/>
        <w:gridCol w:w="1155"/>
        <w:gridCol w:w="1371"/>
        <w:gridCol w:w="3530"/>
        <w:gridCol w:w="940"/>
        <w:gridCol w:w="724"/>
        <w:gridCol w:w="941"/>
      </w:tblGrid>
      <w:tr w14:paraId="4E4C2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9385" w:type="dxa"/>
            <w:gridSpan w:val="7"/>
            <w:tcBorders>
              <w:top w:val="nil"/>
              <w:left w:val="nil"/>
              <w:bottom w:val="single" w:color="000000" w:sz="4" w:space="0"/>
              <w:right w:val="nil"/>
            </w:tcBorders>
            <w:shd w:val="clear" w:color="auto" w:fill="auto"/>
            <w:vAlign w:val="center"/>
          </w:tcPr>
          <w:p w14:paraId="30D9524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1、土建设施维修养护清单</w:t>
            </w:r>
          </w:p>
        </w:tc>
      </w:tr>
      <w:tr w14:paraId="416D1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B56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937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项目位置</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35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D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项目内容</w:t>
            </w:r>
          </w:p>
        </w:tc>
        <w:tc>
          <w:tcPr>
            <w:tcW w:w="9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D11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7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8BE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9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4673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746ED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AE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9EE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遥观南枢纽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44D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管理房及泵房屋面防水重做</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D5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有屋面防水铲除至找坡层，基面清理后采用砂浆重新进行找坡，找坡层最厚处不超过5cm,找坡完成后重做防水，防水选用3+3厚SBS改性沥青卷材，铺贴完成后上部铺设10mm厚水泥砂浆隔离层及40mm厚C20细石混凝土保护层，配φ6@150双向钢筋并分缝，分缝范围参照原屋面防水分缝情况执行</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B69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75A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661B6">
            <w:pPr>
              <w:jc w:val="center"/>
              <w:rPr>
                <w:rFonts w:hint="eastAsia" w:ascii="宋体" w:hAnsi="宋体" w:eastAsia="宋体" w:cs="宋体"/>
                <w:i w:val="0"/>
                <w:iCs w:val="0"/>
                <w:color w:val="000000"/>
                <w:sz w:val="20"/>
                <w:szCs w:val="20"/>
                <w:u w:val="none"/>
              </w:rPr>
            </w:pPr>
          </w:p>
        </w:tc>
      </w:tr>
      <w:tr w14:paraId="0CEA1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361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5B18D">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181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管理区楼顶维修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37E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办公楼、宿舍楼、食堂楼顶屋面清理，局部维修，高空作业</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6B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2D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82E8">
            <w:pPr>
              <w:jc w:val="center"/>
              <w:rPr>
                <w:rFonts w:hint="eastAsia" w:ascii="宋体" w:hAnsi="宋体" w:eastAsia="宋体" w:cs="宋体"/>
                <w:i w:val="0"/>
                <w:iCs w:val="0"/>
                <w:color w:val="000000"/>
                <w:sz w:val="20"/>
                <w:szCs w:val="20"/>
                <w:u w:val="none"/>
              </w:rPr>
            </w:pPr>
          </w:p>
        </w:tc>
      </w:tr>
      <w:tr w14:paraId="38333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D6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88013">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0D9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枢纽南侧围墙维修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5A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断裂部位围墙拆除至断裂部位后重新砌筑，砌体强度不低于M15,砌筑砂浆强度不低于M10,墙厚24cm,砌筑完成后表面采用乳胶漆外立面，含表面砂浆粉刷、外墙防水腻子找平、涂刷外墙乳胶漆，各工序间应涂刷界面剂以增强材料结合强度</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980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7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50A5B">
            <w:pPr>
              <w:jc w:val="center"/>
              <w:rPr>
                <w:rFonts w:hint="eastAsia" w:ascii="宋体" w:hAnsi="宋体" w:eastAsia="宋体" w:cs="宋体"/>
                <w:i w:val="0"/>
                <w:iCs w:val="0"/>
                <w:color w:val="000000"/>
                <w:sz w:val="20"/>
                <w:szCs w:val="20"/>
                <w:u w:val="none"/>
              </w:rPr>
            </w:pPr>
          </w:p>
        </w:tc>
      </w:tr>
      <w:tr w14:paraId="553B0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C2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D2FD7">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8C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北侧墙体维修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A9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墙体开裂部分重新粉刷，铲除至原有砌体层后重做外墙粉刷层，含表面砂浆粉刷、外墙防水腻子找平、涂刷外墙乳胶漆，各工序间应涂刷界面剂以增强材料结合强度</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B4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7F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B5A5">
            <w:pPr>
              <w:jc w:val="center"/>
              <w:rPr>
                <w:rFonts w:hint="eastAsia" w:ascii="宋体" w:hAnsi="宋体" w:eastAsia="宋体" w:cs="宋体"/>
                <w:i w:val="0"/>
                <w:iCs w:val="0"/>
                <w:color w:val="000000"/>
                <w:sz w:val="20"/>
                <w:szCs w:val="20"/>
                <w:u w:val="none"/>
              </w:rPr>
            </w:pPr>
          </w:p>
        </w:tc>
      </w:tr>
      <w:tr w14:paraId="1F366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6B6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CEC3F">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6BE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北侧墙体加固</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CE7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倾斜墙体后部增加砖砌斜撑，斜撑顶宽20cm,厚40cm,背坡斜度1:0.5,基础采用砖砌基础，基础深40cm,斜撑总高根据倾斜部位确定，斜撑砌体强度不低于M15,砌筑砂浆强度不低于M10</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C1C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82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ADF9">
            <w:pPr>
              <w:jc w:val="center"/>
              <w:rPr>
                <w:rFonts w:hint="eastAsia" w:ascii="宋体" w:hAnsi="宋体" w:eastAsia="宋体" w:cs="宋体"/>
                <w:i w:val="0"/>
                <w:iCs w:val="0"/>
                <w:color w:val="000000"/>
                <w:sz w:val="20"/>
                <w:szCs w:val="20"/>
                <w:u w:val="none"/>
              </w:rPr>
            </w:pPr>
          </w:p>
        </w:tc>
      </w:tr>
      <w:tr w14:paraId="78119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478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6D2E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遥观北枢纽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FF2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管理房及泵房屋面防水重做</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47A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有屋面防水铲除至找坡层，基面清理后采用砂浆重新进行找坡，找坡层最厚处不超过5cm,找坡完成后重做防水，防水选用3+3厚SBS改性沥青卷材，铺贴完成后上部铺设10mm厚水泥砂浆隔离层及40mm厚C20细石混凝土保护层，配φ6@150双向钢筋并分缝，分缝范围参照原屋面防水分缝情况执行</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E8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50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5B2A">
            <w:pPr>
              <w:jc w:val="center"/>
              <w:rPr>
                <w:rFonts w:hint="eastAsia" w:ascii="宋体" w:hAnsi="宋体" w:eastAsia="宋体" w:cs="宋体"/>
                <w:i w:val="0"/>
                <w:iCs w:val="0"/>
                <w:color w:val="000000"/>
                <w:sz w:val="20"/>
                <w:szCs w:val="20"/>
                <w:u w:val="none"/>
              </w:rPr>
            </w:pPr>
          </w:p>
        </w:tc>
      </w:tr>
      <w:tr w14:paraId="02DE5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54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7B082">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137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枢纽北侧新增沿河防护围网</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A58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网采用浸塑钢丝网围网，网孔孔径8cm,网丝直径不低于4mm,围网高2m,间隔3m布置立柱1道及斜撑1道，立柱及斜撑采用浸塑方管，立柱采用浸塑钢管，直径不低于75mm,壁厚不低于2mm,间距3m布置，横柱采用浸塑钢管，直径不低于60mm,壁厚不低于1.5mm,共上下2道，含围网、五金件采购安装、基础安装</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AE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424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E535">
            <w:pPr>
              <w:jc w:val="center"/>
              <w:rPr>
                <w:rFonts w:hint="eastAsia" w:ascii="宋体" w:hAnsi="宋体" w:eastAsia="宋体" w:cs="宋体"/>
                <w:i w:val="0"/>
                <w:iCs w:val="0"/>
                <w:color w:val="000000"/>
                <w:sz w:val="20"/>
                <w:szCs w:val="20"/>
                <w:u w:val="none"/>
              </w:rPr>
            </w:pPr>
          </w:p>
        </w:tc>
      </w:tr>
      <w:tr w14:paraId="17623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6F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16CC9">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C2C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枢纽南侧新增防护围网</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C1C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网采用浸塑钢丝网围网，网孔孔径8cm,网丝直径不低于4mm,围网高2m,间隔3m布置立柱1道及斜撑1道，立柱及斜撑采用浸塑方管，立柱采用浸塑钢管，直径不低于75mm,壁厚不低于2mm,间距3m布置，横柱采用浸塑钢管，直径不低于60mm,壁厚不低于1.5mm,共上下2道，含围网、五金件采购安装、基础安装</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B0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0D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A506">
            <w:pPr>
              <w:jc w:val="center"/>
              <w:rPr>
                <w:rFonts w:hint="eastAsia" w:ascii="宋体" w:hAnsi="宋体" w:eastAsia="宋体" w:cs="宋体"/>
                <w:i w:val="0"/>
                <w:iCs w:val="0"/>
                <w:color w:val="000000"/>
                <w:sz w:val="20"/>
                <w:szCs w:val="20"/>
                <w:u w:val="none"/>
              </w:rPr>
            </w:pPr>
          </w:p>
        </w:tc>
      </w:tr>
      <w:tr w14:paraId="45E99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9385" w:type="dxa"/>
            <w:gridSpan w:val="7"/>
            <w:tcBorders>
              <w:top w:val="single" w:color="000000" w:sz="4" w:space="0"/>
              <w:left w:val="nil"/>
              <w:bottom w:val="single" w:color="000000" w:sz="4" w:space="0"/>
              <w:right w:val="nil"/>
            </w:tcBorders>
            <w:shd w:val="clear" w:color="auto" w:fill="auto"/>
            <w:vAlign w:val="center"/>
          </w:tcPr>
          <w:p w14:paraId="1E1F2FF3">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2、机电设备维修养护清单</w:t>
            </w:r>
          </w:p>
        </w:tc>
      </w:tr>
      <w:tr w14:paraId="37E7A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90D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8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项目位置</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7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5B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项目内容</w:t>
            </w:r>
          </w:p>
        </w:tc>
        <w:tc>
          <w:tcPr>
            <w:tcW w:w="9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D5D9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7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107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9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A1F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295D3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EAD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1052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遥观南枢纽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A8D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UPS电源维修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AC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逆变主机更换调试、旁路电路改造</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952C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9BB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1870">
            <w:pPr>
              <w:jc w:val="right"/>
              <w:rPr>
                <w:rFonts w:hint="eastAsia" w:ascii="宋体" w:hAnsi="宋体" w:eastAsia="宋体" w:cs="宋体"/>
                <w:i w:val="0"/>
                <w:iCs w:val="0"/>
                <w:color w:val="000000"/>
                <w:sz w:val="20"/>
                <w:szCs w:val="20"/>
                <w:u w:val="none"/>
              </w:rPr>
            </w:pPr>
          </w:p>
        </w:tc>
      </w:tr>
      <w:tr w14:paraId="05625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64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D1252">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FC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配电房设备更换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0CC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低压谐波抑制无功补偿模块，型号：FST-L</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193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A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0555">
            <w:pPr>
              <w:jc w:val="right"/>
              <w:rPr>
                <w:rFonts w:hint="eastAsia" w:ascii="宋体" w:hAnsi="宋体" w:eastAsia="宋体" w:cs="宋体"/>
                <w:i w:val="0"/>
                <w:iCs w:val="0"/>
                <w:color w:val="000000"/>
                <w:sz w:val="20"/>
                <w:szCs w:val="20"/>
                <w:u w:val="none"/>
              </w:rPr>
            </w:pPr>
          </w:p>
        </w:tc>
      </w:tr>
      <w:tr w14:paraId="29884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6C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B74BC">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131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更换灯具</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86E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太阳能灯具更换及线路整理，防水防尘ip65、≥25瓦、≥12小时续航</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3D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5D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1D1A">
            <w:pPr>
              <w:jc w:val="right"/>
              <w:rPr>
                <w:rFonts w:hint="eastAsia" w:ascii="宋体" w:hAnsi="宋体" w:eastAsia="宋体" w:cs="宋体"/>
                <w:i w:val="0"/>
                <w:iCs w:val="0"/>
                <w:color w:val="000000"/>
                <w:sz w:val="20"/>
                <w:szCs w:val="20"/>
                <w:u w:val="none"/>
              </w:rPr>
            </w:pPr>
          </w:p>
        </w:tc>
      </w:tr>
      <w:tr w14:paraId="02596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B28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8A6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遥观北枢纽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08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UPS电源维修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317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逆变主机更换调试、旁路电路改造</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9809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E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C1882">
            <w:pPr>
              <w:jc w:val="right"/>
              <w:rPr>
                <w:rFonts w:hint="eastAsia" w:ascii="宋体" w:hAnsi="宋体" w:eastAsia="宋体" w:cs="宋体"/>
                <w:i w:val="0"/>
                <w:iCs w:val="0"/>
                <w:color w:val="000000"/>
                <w:sz w:val="20"/>
                <w:szCs w:val="20"/>
                <w:u w:val="none"/>
              </w:rPr>
            </w:pPr>
          </w:p>
        </w:tc>
      </w:tr>
      <w:tr w14:paraId="777BF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D6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9EBD0">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AE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低压显示器</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201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低压显示器，型号：HPS100-72D-U</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F4E7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E95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5E40">
            <w:pPr>
              <w:jc w:val="right"/>
              <w:rPr>
                <w:rFonts w:hint="eastAsia" w:ascii="宋体" w:hAnsi="宋体" w:eastAsia="宋体" w:cs="宋体"/>
                <w:i w:val="0"/>
                <w:iCs w:val="0"/>
                <w:color w:val="000000"/>
                <w:sz w:val="20"/>
                <w:szCs w:val="20"/>
                <w:u w:val="none"/>
              </w:rPr>
            </w:pPr>
          </w:p>
        </w:tc>
      </w:tr>
      <w:tr w14:paraId="6D6AF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02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06833">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23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更换灯具</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007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太阳能灯具更换及线路整理，防水防尘ip65、≥25瓦、≥12小时续航</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B650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9B3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7D9D">
            <w:pPr>
              <w:jc w:val="right"/>
              <w:rPr>
                <w:rFonts w:hint="eastAsia" w:ascii="宋体" w:hAnsi="宋体" w:eastAsia="宋体" w:cs="宋体"/>
                <w:i w:val="0"/>
                <w:iCs w:val="0"/>
                <w:color w:val="000000"/>
                <w:sz w:val="20"/>
                <w:szCs w:val="20"/>
                <w:u w:val="none"/>
              </w:rPr>
            </w:pPr>
          </w:p>
        </w:tc>
      </w:tr>
      <w:tr w14:paraId="52123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AD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011BA">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ADC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230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液压站现场控制柜集中供电电源更换，NES-350-24</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5AA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63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F6E0">
            <w:pPr>
              <w:jc w:val="right"/>
              <w:rPr>
                <w:rFonts w:hint="eastAsia" w:ascii="宋体" w:hAnsi="宋体" w:eastAsia="宋体" w:cs="宋体"/>
                <w:i w:val="0"/>
                <w:iCs w:val="0"/>
                <w:color w:val="000000"/>
                <w:sz w:val="20"/>
                <w:szCs w:val="20"/>
                <w:u w:val="none"/>
              </w:rPr>
            </w:pPr>
          </w:p>
        </w:tc>
      </w:tr>
      <w:tr w14:paraId="6F041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DC8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2CC65">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D08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主厂房屋面防雷带维修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68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主厂房屋面防雷带维修，断裂坍塌部位防雷带拆除后重做并安装</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87F9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4D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B5D97">
            <w:pPr>
              <w:jc w:val="right"/>
              <w:rPr>
                <w:rFonts w:hint="eastAsia" w:ascii="宋体" w:hAnsi="宋体" w:eastAsia="宋体" w:cs="宋体"/>
                <w:i w:val="0"/>
                <w:iCs w:val="0"/>
                <w:color w:val="000000"/>
                <w:sz w:val="20"/>
                <w:szCs w:val="20"/>
                <w:u w:val="none"/>
              </w:rPr>
            </w:pPr>
          </w:p>
        </w:tc>
      </w:tr>
      <w:tr w14:paraId="241A9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7A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90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龚巷河北枢纽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F1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配电房设备更换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1F2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更换电容，电路检修，电容型号：0.48-20-3</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AA8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D9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60CE">
            <w:pPr>
              <w:jc w:val="right"/>
              <w:rPr>
                <w:rFonts w:hint="eastAsia" w:ascii="宋体" w:hAnsi="宋体" w:eastAsia="宋体" w:cs="宋体"/>
                <w:i w:val="0"/>
                <w:iCs w:val="0"/>
                <w:color w:val="000000"/>
                <w:sz w:val="20"/>
                <w:szCs w:val="20"/>
                <w:u w:val="none"/>
              </w:rPr>
            </w:pPr>
          </w:p>
        </w:tc>
      </w:tr>
      <w:tr w14:paraId="4F122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23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BE2AE">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B44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配电房设备更换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A1C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更换电容，电路检修，电容型号：0.28-6.67*3-1Y</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420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24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00390">
            <w:pPr>
              <w:jc w:val="right"/>
              <w:rPr>
                <w:rFonts w:hint="eastAsia" w:ascii="宋体" w:hAnsi="宋体" w:eastAsia="宋体" w:cs="宋体"/>
                <w:i w:val="0"/>
                <w:iCs w:val="0"/>
                <w:color w:val="000000"/>
                <w:sz w:val="20"/>
                <w:szCs w:val="20"/>
                <w:u w:val="none"/>
              </w:rPr>
            </w:pPr>
          </w:p>
        </w:tc>
      </w:tr>
      <w:tr w14:paraId="040B5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4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6D8DD">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79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4D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变压器油更换，250kva</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B7D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3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126F">
            <w:pPr>
              <w:jc w:val="right"/>
              <w:rPr>
                <w:rFonts w:hint="eastAsia" w:ascii="宋体" w:hAnsi="宋体" w:eastAsia="宋体" w:cs="宋体"/>
                <w:i w:val="0"/>
                <w:iCs w:val="0"/>
                <w:color w:val="000000"/>
                <w:sz w:val="20"/>
                <w:szCs w:val="20"/>
                <w:u w:val="none"/>
              </w:rPr>
            </w:pPr>
          </w:p>
        </w:tc>
      </w:tr>
      <w:tr w14:paraId="615BB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680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C3493">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70F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D41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8E18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76B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EFB6">
            <w:pPr>
              <w:jc w:val="right"/>
              <w:rPr>
                <w:rFonts w:hint="eastAsia" w:ascii="宋体" w:hAnsi="宋体" w:eastAsia="宋体" w:cs="宋体"/>
                <w:i w:val="0"/>
                <w:iCs w:val="0"/>
                <w:color w:val="000000"/>
                <w:sz w:val="20"/>
                <w:szCs w:val="20"/>
                <w:u w:val="none"/>
              </w:rPr>
            </w:pPr>
          </w:p>
        </w:tc>
      </w:tr>
      <w:tr w14:paraId="5773A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6A4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50A6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龚巷河西枢纽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952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无功补偿控制器更换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988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无功补偿控制器更换，JKW-2SC</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C5A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F46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FAB1">
            <w:pPr>
              <w:jc w:val="right"/>
              <w:rPr>
                <w:rFonts w:hint="eastAsia" w:ascii="宋体" w:hAnsi="宋体" w:eastAsia="宋体" w:cs="宋体"/>
                <w:i w:val="0"/>
                <w:iCs w:val="0"/>
                <w:color w:val="000000"/>
                <w:sz w:val="20"/>
                <w:szCs w:val="20"/>
                <w:u w:val="none"/>
              </w:rPr>
            </w:pPr>
          </w:p>
        </w:tc>
      </w:tr>
      <w:tr w14:paraId="521A0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4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3D87A">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53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E02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电力电容更换，0.45-16-3</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61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05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DB1F">
            <w:pPr>
              <w:jc w:val="right"/>
              <w:rPr>
                <w:rFonts w:hint="eastAsia" w:ascii="宋体" w:hAnsi="宋体" w:eastAsia="宋体" w:cs="宋体"/>
                <w:i w:val="0"/>
                <w:iCs w:val="0"/>
                <w:color w:val="000000"/>
                <w:sz w:val="20"/>
                <w:szCs w:val="20"/>
                <w:u w:val="none"/>
              </w:rPr>
            </w:pPr>
          </w:p>
        </w:tc>
      </w:tr>
      <w:tr w14:paraId="05A06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3F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D6D1D">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5EA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接触器更换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1D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接触器更换，CJ19-32/11</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19E3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9F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936C9">
            <w:pPr>
              <w:jc w:val="right"/>
              <w:rPr>
                <w:rFonts w:hint="eastAsia" w:ascii="宋体" w:hAnsi="宋体" w:eastAsia="宋体" w:cs="宋体"/>
                <w:i w:val="0"/>
                <w:iCs w:val="0"/>
                <w:color w:val="000000"/>
                <w:sz w:val="20"/>
                <w:szCs w:val="20"/>
                <w:u w:val="none"/>
              </w:rPr>
            </w:pPr>
          </w:p>
        </w:tc>
      </w:tr>
      <w:tr w14:paraId="76CE5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4E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ADFDF">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72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热继电器更换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704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热继电器更换，JR36-63(20-32A)</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A020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E8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7999">
            <w:pPr>
              <w:jc w:val="right"/>
              <w:rPr>
                <w:rFonts w:hint="eastAsia" w:ascii="宋体" w:hAnsi="宋体" w:eastAsia="宋体" w:cs="宋体"/>
                <w:i w:val="0"/>
                <w:iCs w:val="0"/>
                <w:color w:val="000000"/>
                <w:sz w:val="20"/>
                <w:szCs w:val="20"/>
                <w:u w:val="none"/>
              </w:rPr>
            </w:pPr>
          </w:p>
        </w:tc>
      </w:tr>
      <w:tr w14:paraId="3CC1A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52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6E052">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8E3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指示灯(白色)更换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218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指示灯(白色)更换，380V</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EDBA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08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10098">
            <w:pPr>
              <w:jc w:val="right"/>
              <w:rPr>
                <w:rFonts w:hint="eastAsia" w:ascii="宋体" w:hAnsi="宋体" w:eastAsia="宋体" w:cs="宋体"/>
                <w:i w:val="0"/>
                <w:iCs w:val="0"/>
                <w:color w:val="000000"/>
                <w:sz w:val="20"/>
                <w:szCs w:val="20"/>
                <w:u w:val="none"/>
              </w:rPr>
            </w:pPr>
          </w:p>
        </w:tc>
      </w:tr>
      <w:tr w14:paraId="5DA36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A6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181FB">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83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断路器更换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E08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断路器更换，GXW50-1000</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C2A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A43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8F6E">
            <w:pPr>
              <w:jc w:val="right"/>
              <w:rPr>
                <w:rFonts w:hint="eastAsia" w:ascii="宋体" w:hAnsi="宋体" w:eastAsia="宋体" w:cs="宋体"/>
                <w:i w:val="0"/>
                <w:iCs w:val="0"/>
                <w:color w:val="000000"/>
                <w:sz w:val="20"/>
                <w:szCs w:val="20"/>
                <w:u w:val="none"/>
              </w:rPr>
            </w:pPr>
          </w:p>
        </w:tc>
      </w:tr>
      <w:tr w14:paraId="4C651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D0A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B6DEA">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73A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3C0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变压器油更换，250kva</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17E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64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7730">
            <w:pPr>
              <w:jc w:val="right"/>
              <w:rPr>
                <w:rFonts w:hint="eastAsia" w:ascii="宋体" w:hAnsi="宋体" w:eastAsia="宋体" w:cs="宋体"/>
                <w:i w:val="0"/>
                <w:iCs w:val="0"/>
                <w:color w:val="000000"/>
                <w:sz w:val="20"/>
                <w:szCs w:val="20"/>
                <w:u w:val="none"/>
              </w:rPr>
            </w:pPr>
          </w:p>
        </w:tc>
      </w:tr>
      <w:tr w14:paraId="1D50B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E1A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C95B4">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67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2C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B421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FA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47DC">
            <w:pPr>
              <w:jc w:val="right"/>
              <w:rPr>
                <w:rFonts w:hint="eastAsia" w:ascii="宋体" w:hAnsi="宋体" w:eastAsia="宋体" w:cs="宋体"/>
                <w:i w:val="0"/>
                <w:iCs w:val="0"/>
                <w:color w:val="000000"/>
                <w:sz w:val="20"/>
                <w:szCs w:val="20"/>
                <w:u w:val="none"/>
              </w:rPr>
            </w:pPr>
          </w:p>
        </w:tc>
      </w:tr>
      <w:tr w14:paraId="6BA02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A92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40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里底河枢纽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70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036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电力电容更换，0.45-10-3</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575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0E7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F6F9">
            <w:pPr>
              <w:jc w:val="right"/>
              <w:rPr>
                <w:rFonts w:hint="eastAsia" w:ascii="宋体" w:hAnsi="宋体" w:eastAsia="宋体" w:cs="宋体"/>
                <w:i w:val="0"/>
                <w:iCs w:val="0"/>
                <w:color w:val="000000"/>
                <w:sz w:val="20"/>
                <w:szCs w:val="20"/>
                <w:u w:val="none"/>
              </w:rPr>
            </w:pPr>
          </w:p>
        </w:tc>
      </w:tr>
      <w:tr w14:paraId="54919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249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A9FA1">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69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A81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电力电容更换，0.25-14-3YN</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1FD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E8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9C624">
            <w:pPr>
              <w:jc w:val="right"/>
              <w:rPr>
                <w:rFonts w:hint="eastAsia" w:ascii="宋体" w:hAnsi="宋体" w:eastAsia="宋体" w:cs="宋体"/>
                <w:i w:val="0"/>
                <w:iCs w:val="0"/>
                <w:color w:val="000000"/>
                <w:sz w:val="20"/>
                <w:szCs w:val="20"/>
                <w:u w:val="none"/>
              </w:rPr>
            </w:pPr>
          </w:p>
        </w:tc>
      </w:tr>
      <w:tr w14:paraId="5B740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155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96B55">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9BD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9BC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熔芯更换，32A</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EC1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78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FE958">
            <w:pPr>
              <w:jc w:val="right"/>
              <w:rPr>
                <w:rFonts w:hint="eastAsia" w:ascii="宋体" w:hAnsi="宋体" w:eastAsia="宋体" w:cs="宋体"/>
                <w:i w:val="0"/>
                <w:iCs w:val="0"/>
                <w:color w:val="000000"/>
                <w:sz w:val="20"/>
                <w:szCs w:val="20"/>
                <w:u w:val="none"/>
              </w:rPr>
            </w:pPr>
          </w:p>
        </w:tc>
      </w:tr>
      <w:tr w14:paraId="05AFE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05B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585E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湖塘河枢纽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9C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92C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电力电容更换，0.45-16-3</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CA1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EE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294E2">
            <w:pPr>
              <w:jc w:val="right"/>
              <w:rPr>
                <w:rFonts w:hint="eastAsia" w:ascii="宋体" w:hAnsi="宋体" w:eastAsia="宋体" w:cs="宋体"/>
                <w:i w:val="0"/>
                <w:iCs w:val="0"/>
                <w:color w:val="000000"/>
                <w:sz w:val="20"/>
                <w:szCs w:val="20"/>
                <w:u w:val="none"/>
              </w:rPr>
            </w:pPr>
          </w:p>
        </w:tc>
      </w:tr>
      <w:tr w14:paraId="5E12E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3B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9E1BB">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9AF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接触器更换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EF2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接触器更换，CJ19-32/11</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82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F1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CA2A0">
            <w:pPr>
              <w:jc w:val="right"/>
              <w:rPr>
                <w:rFonts w:hint="eastAsia" w:ascii="宋体" w:hAnsi="宋体" w:eastAsia="宋体" w:cs="宋体"/>
                <w:i w:val="0"/>
                <w:iCs w:val="0"/>
                <w:color w:val="000000"/>
                <w:sz w:val="20"/>
                <w:szCs w:val="20"/>
                <w:u w:val="none"/>
              </w:rPr>
            </w:pPr>
          </w:p>
        </w:tc>
      </w:tr>
      <w:tr w14:paraId="28A50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65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4206F">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E24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热继电器更换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E21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热继电器更换，JR36-63(20-32A)</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01E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7D4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97B3E">
            <w:pPr>
              <w:jc w:val="right"/>
              <w:rPr>
                <w:rFonts w:hint="eastAsia" w:ascii="宋体" w:hAnsi="宋体" w:eastAsia="宋体" w:cs="宋体"/>
                <w:i w:val="0"/>
                <w:iCs w:val="0"/>
                <w:color w:val="000000"/>
                <w:sz w:val="20"/>
                <w:szCs w:val="20"/>
                <w:u w:val="none"/>
              </w:rPr>
            </w:pPr>
          </w:p>
        </w:tc>
      </w:tr>
      <w:tr w14:paraId="2F909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88D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B1535">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E4E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指示灯(白色)更换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AC7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指示灯(白色)更换，380V</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13E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7EF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59825">
            <w:pPr>
              <w:jc w:val="right"/>
              <w:rPr>
                <w:rFonts w:hint="eastAsia" w:ascii="宋体" w:hAnsi="宋体" w:eastAsia="宋体" w:cs="宋体"/>
                <w:i w:val="0"/>
                <w:iCs w:val="0"/>
                <w:color w:val="000000"/>
                <w:sz w:val="20"/>
                <w:szCs w:val="20"/>
                <w:u w:val="none"/>
              </w:rPr>
            </w:pPr>
          </w:p>
        </w:tc>
      </w:tr>
      <w:tr w14:paraId="0EDB6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7D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26E61">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2EA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2F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熔芯更换32A</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BC7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CFF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0D5F7">
            <w:pPr>
              <w:jc w:val="right"/>
              <w:rPr>
                <w:rFonts w:hint="eastAsia" w:ascii="宋体" w:hAnsi="宋体" w:eastAsia="宋体" w:cs="宋体"/>
                <w:i w:val="0"/>
                <w:iCs w:val="0"/>
                <w:color w:val="000000"/>
                <w:sz w:val="20"/>
                <w:szCs w:val="20"/>
                <w:u w:val="none"/>
              </w:rPr>
            </w:pPr>
          </w:p>
        </w:tc>
      </w:tr>
      <w:tr w14:paraId="3AD39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057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C545C">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27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熔芯底座更换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5D1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熔芯底座更换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8DB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AF3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5EE8E">
            <w:pPr>
              <w:jc w:val="right"/>
              <w:rPr>
                <w:rFonts w:hint="eastAsia" w:ascii="宋体" w:hAnsi="宋体" w:eastAsia="宋体" w:cs="宋体"/>
                <w:i w:val="0"/>
                <w:iCs w:val="0"/>
                <w:color w:val="000000"/>
                <w:sz w:val="20"/>
                <w:szCs w:val="20"/>
                <w:u w:val="none"/>
              </w:rPr>
            </w:pPr>
          </w:p>
        </w:tc>
      </w:tr>
      <w:tr w14:paraId="59ABC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42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ACE53">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34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变压器换油</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508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变压器换油</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AEF5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744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EF7F">
            <w:pPr>
              <w:jc w:val="right"/>
              <w:rPr>
                <w:rFonts w:hint="eastAsia" w:ascii="宋体" w:hAnsi="宋体" w:eastAsia="宋体" w:cs="宋体"/>
                <w:i w:val="0"/>
                <w:iCs w:val="0"/>
                <w:color w:val="000000"/>
                <w:sz w:val="20"/>
                <w:szCs w:val="20"/>
                <w:u w:val="none"/>
              </w:rPr>
            </w:pPr>
          </w:p>
        </w:tc>
      </w:tr>
      <w:tr w14:paraId="47657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09C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1639E">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B7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7D5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193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CDC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6201D">
            <w:pPr>
              <w:jc w:val="right"/>
              <w:rPr>
                <w:rFonts w:hint="eastAsia" w:ascii="宋体" w:hAnsi="宋体" w:eastAsia="宋体" w:cs="宋体"/>
                <w:i w:val="0"/>
                <w:iCs w:val="0"/>
                <w:color w:val="000000"/>
                <w:sz w:val="20"/>
                <w:szCs w:val="20"/>
                <w:u w:val="none"/>
              </w:rPr>
            </w:pPr>
          </w:p>
        </w:tc>
      </w:tr>
      <w:tr w14:paraId="0111C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92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DBF1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半夜浜闸枢纽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8C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配电房设备维修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D4E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更换损坏部件，电路检修，触摸屏型号：PWS6600S-S*1只及其他易损件</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885E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364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25E3F">
            <w:pPr>
              <w:jc w:val="right"/>
              <w:rPr>
                <w:rFonts w:hint="eastAsia" w:ascii="宋体" w:hAnsi="宋体" w:eastAsia="宋体" w:cs="宋体"/>
                <w:i w:val="0"/>
                <w:iCs w:val="0"/>
                <w:color w:val="000000"/>
                <w:sz w:val="20"/>
                <w:szCs w:val="20"/>
                <w:u w:val="none"/>
              </w:rPr>
            </w:pPr>
          </w:p>
        </w:tc>
      </w:tr>
      <w:tr w14:paraId="0B1D2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DB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CBB6E">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49A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71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7D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5E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3219">
            <w:pPr>
              <w:jc w:val="right"/>
              <w:rPr>
                <w:rFonts w:hint="eastAsia" w:ascii="宋体" w:hAnsi="宋体" w:eastAsia="宋体" w:cs="宋体"/>
                <w:i w:val="0"/>
                <w:iCs w:val="0"/>
                <w:color w:val="000000"/>
                <w:sz w:val="20"/>
                <w:szCs w:val="20"/>
                <w:u w:val="none"/>
              </w:rPr>
            </w:pPr>
          </w:p>
        </w:tc>
      </w:tr>
      <w:tr w14:paraId="22900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6D2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B01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长沟河枢纽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0F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电动操作机构更换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8E8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电动操作机构更换，CD2-400H-M</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BE8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D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C406">
            <w:pPr>
              <w:jc w:val="right"/>
              <w:rPr>
                <w:rFonts w:hint="eastAsia" w:ascii="宋体" w:hAnsi="宋体" w:eastAsia="宋体" w:cs="宋体"/>
                <w:i w:val="0"/>
                <w:iCs w:val="0"/>
                <w:color w:val="000000"/>
                <w:sz w:val="20"/>
                <w:szCs w:val="20"/>
                <w:u w:val="none"/>
              </w:rPr>
            </w:pPr>
          </w:p>
        </w:tc>
      </w:tr>
      <w:tr w14:paraId="36860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2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0152A">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ABA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E15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电力电容更换，0.45-16-3</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1C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1A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8F0C">
            <w:pPr>
              <w:jc w:val="right"/>
              <w:rPr>
                <w:rFonts w:hint="eastAsia" w:ascii="宋体" w:hAnsi="宋体" w:eastAsia="宋体" w:cs="宋体"/>
                <w:i w:val="0"/>
                <w:iCs w:val="0"/>
                <w:color w:val="000000"/>
                <w:sz w:val="20"/>
                <w:szCs w:val="20"/>
                <w:u w:val="none"/>
              </w:rPr>
            </w:pPr>
          </w:p>
        </w:tc>
      </w:tr>
      <w:tr w14:paraId="235B7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4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B2388">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6E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变压器换油更换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E4E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变压器换油更换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DA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637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C170B">
            <w:pPr>
              <w:jc w:val="right"/>
              <w:rPr>
                <w:rFonts w:hint="eastAsia" w:ascii="宋体" w:hAnsi="宋体" w:eastAsia="宋体" w:cs="宋体"/>
                <w:i w:val="0"/>
                <w:iCs w:val="0"/>
                <w:color w:val="000000"/>
                <w:sz w:val="20"/>
                <w:szCs w:val="20"/>
                <w:u w:val="none"/>
              </w:rPr>
            </w:pPr>
          </w:p>
        </w:tc>
      </w:tr>
      <w:tr w14:paraId="34083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122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2FA73">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9EC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BF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指示灯更换，380V</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163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AAD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B0DD4">
            <w:pPr>
              <w:jc w:val="right"/>
              <w:rPr>
                <w:rFonts w:hint="eastAsia" w:ascii="宋体" w:hAnsi="宋体" w:eastAsia="宋体" w:cs="宋体"/>
                <w:i w:val="0"/>
                <w:iCs w:val="0"/>
                <w:color w:val="000000"/>
                <w:sz w:val="20"/>
                <w:szCs w:val="20"/>
                <w:u w:val="none"/>
              </w:rPr>
            </w:pPr>
          </w:p>
        </w:tc>
      </w:tr>
      <w:tr w14:paraId="1EC2D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48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B5404">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072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8D2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47AB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AD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0276">
            <w:pPr>
              <w:jc w:val="right"/>
              <w:rPr>
                <w:rFonts w:hint="eastAsia" w:ascii="宋体" w:hAnsi="宋体" w:eastAsia="宋体" w:cs="宋体"/>
                <w:i w:val="0"/>
                <w:iCs w:val="0"/>
                <w:color w:val="000000"/>
                <w:sz w:val="20"/>
                <w:szCs w:val="20"/>
                <w:u w:val="none"/>
              </w:rPr>
            </w:pPr>
          </w:p>
        </w:tc>
      </w:tr>
      <w:tr w14:paraId="673CA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BDE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0493A">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777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A89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DFC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93A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AD97F">
            <w:pPr>
              <w:jc w:val="right"/>
              <w:rPr>
                <w:rFonts w:hint="eastAsia" w:ascii="宋体" w:hAnsi="宋体" w:eastAsia="宋体" w:cs="宋体"/>
                <w:i w:val="0"/>
                <w:iCs w:val="0"/>
                <w:color w:val="000000"/>
                <w:sz w:val="20"/>
                <w:szCs w:val="20"/>
                <w:u w:val="none"/>
              </w:rPr>
            </w:pPr>
          </w:p>
        </w:tc>
      </w:tr>
      <w:tr w14:paraId="102EC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08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2A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马杭枢纽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37B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F5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高压电容器更换，34KVAR</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1B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405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F3642">
            <w:pPr>
              <w:jc w:val="right"/>
              <w:rPr>
                <w:rFonts w:hint="eastAsia" w:ascii="宋体" w:hAnsi="宋体" w:eastAsia="宋体" w:cs="宋体"/>
                <w:i w:val="0"/>
                <w:iCs w:val="0"/>
                <w:color w:val="000000"/>
                <w:sz w:val="20"/>
                <w:szCs w:val="20"/>
                <w:u w:val="none"/>
              </w:rPr>
            </w:pPr>
          </w:p>
        </w:tc>
      </w:tr>
      <w:tr w14:paraId="32A3B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7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0AFE0">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B3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E0A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高压电容器更换，50KVAR</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3E29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261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FD479">
            <w:pPr>
              <w:jc w:val="right"/>
              <w:rPr>
                <w:rFonts w:hint="eastAsia" w:ascii="宋体" w:hAnsi="宋体" w:eastAsia="宋体" w:cs="宋体"/>
                <w:i w:val="0"/>
                <w:iCs w:val="0"/>
                <w:color w:val="000000"/>
                <w:sz w:val="20"/>
                <w:szCs w:val="20"/>
                <w:u w:val="none"/>
              </w:rPr>
            </w:pPr>
          </w:p>
        </w:tc>
      </w:tr>
      <w:tr w14:paraId="4C015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BF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C4B13">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E10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75A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高压电容器更换，67KVAR</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9531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7E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16B18">
            <w:pPr>
              <w:jc w:val="right"/>
              <w:rPr>
                <w:rFonts w:hint="eastAsia" w:ascii="宋体" w:hAnsi="宋体" w:eastAsia="宋体" w:cs="宋体"/>
                <w:i w:val="0"/>
                <w:iCs w:val="0"/>
                <w:color w:val="000000"/>
                <w:sz w:val="20"/>
                <w:szCs w:val="20"/>
                <w:u w:val="none"/>
              </w:rPr>
            </w:pPr>
          </w:p>
        </w:tc>
      </w:tr>
      <w:tr w14:paraId="75AD9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73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76996">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A6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高压熔丝更换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25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高压熔丝更换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1BA6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3A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54F1F">
            <w:pPr>
              <w:jc w:val="right"/>
              <w:rPr>
                <w:rFonts w:hint="eastAsia" w:ascii="宋体" w:hAnsi="宋体" w:eastAsia="宋体" w:cs="宋体"/>
                <w:i w:val="0"/>
                <w:iCs w:val="0"/>
                <w:color w:val="000000"/>
                <w:sz w:val="20"/>
                <w:szCs w:val="20"/>
                <w:u w:val="none"/>
              </w:rPr>
            </w:pPr>
          </w:p>
        </w:tc>
      </w:tr>
      <w:tr w14:paraId="03C46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1A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5F55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武进港枢纽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021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电容控制器</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99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电容控制器，FJ-401</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814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DF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21F0">
            <w:pPr>
              <w:jc w:val="right"/>
              <w:rPr>
                <w:rFonts w:hint="eastAsia" w:ascii="宋体" w:hAnsi="宋体" w:eastAsia="宋体" w:cs="宋体"/>
                <w:i w:val="0"/>
                <w:iCs w:val="0"/>
                <w:color w:val="000000"/>
                <w:sz w:val="20"/>
                <w:szCs w:val="20"/>
                <w:u w:val="none"/>
              </w:rPr>
            </w:pPr>
          </w:p>
        </w:tc>
      </w:tr>
      <w:tr w14:paraId="1A230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C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30E61">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741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电容控制器</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77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电容控制器，FJ-402</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E8B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E84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7E5D">
            <w:pPr>
              <w:jc w:val="right"/>
              <w:rPr>
                <w:rFonts w:hint="eastAsia" w:ascii="宋体" w:hAnsi="宋体" w:eastAsia="宋体" w:cs="宋体"/>
                <w:i w:val="0"/>
                <w:iCs w:val="0"/>
                <w:color w:val="000000"/>
                <w:sz w:val="20"/>
                <w:szCs w:val="20"/>
                <w:u w:val="none"/>
              </w:rPr>
            </w:pPr>
          </w:p>
        </w:tc>
      </w:tr>
      <w:tr w14:paraId="670FB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43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93542">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B6F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电动操作机构</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E19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电动操作机构，CD2-400M1</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576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7A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2CFF">
            <w:pPr>
              <w:jc w:val="right"/>
              <w:rPr>
                <w:rFonts w:hint="eastAsia" w:ascii="宋体" w:hAnsi="宋体" w:eastAsia="宋体" w:cs="宋体"/>
                <w:i w:val="0"/>
                <w:iCs w:val="0"/>
                <w:color w:val="000000"/>
                <w:sz w:val="20"/>
                <w:szCs w:val="20"/>
                <w:u w:val="none"/>
              </w:rPr>
            </w:pPr>
          </w:p>
        </w:tc>
      </w:tr>
      <w:tr w14:paraId="30553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82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74A01">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D8F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400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电力电容更换，BSMJ0.25-20-3Y</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887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220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3B43D">
            <w:pPr>
              <w:jc w:val="right"/>
              <w:rPr>
                <w:rFonts w:hint="eastAsia" w:ascii="宋体" w:hAnsi="宋体" w:eastAsia="宋体" w:cs="宋体"/>
                <w:i w:val="0"/>
                <w:iCs w:val="0"/>
                <w:color w:val="000000"/>
                <w:sz w:val="20"/>
                <w:szCs w:val="20"/>
                <w:u w:val="none"/>
              </w:rPr>
            </w:pPr>
          </w:p>
        </w:tc>
      </w:tr>
      <w:tr w14:paraId="7D54F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60C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3463C">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B26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C1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电力电容更换，BSMJ0.45-10-3(SH)</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AE5B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27F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B51AB">
            <w:pPr>
              <w:jc w:val="right"/>
              <w:rPr>
                <w:rFonts w:hint="eastAsia" w:ascii="宋体" w:hAnsi="宋体" w:eastAsia="宋体" w:cs="宋体"/>
                <w:i w:val="0"/>
                <w:iCs w:val="0"/>
                <w:color w:val="000000"/>
                <w:sz w:val="20"/>
                <w:szCs w:val="20"/>
                <w:u w:val="none"/>
              </w:rPr>
            </w:pPr>
          </w:p>
        </w:tc>
      </w:tr>
      <w:tr w14:paraId="758FD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8C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F105D">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401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E75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电力电容更换，BSMJ0.25-30-3Y</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E2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FA2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36CD5">
            <w:pPr>
              <w:jc w:val="right"/>
              <w:rPr>
                <w:rFonts w:hint="eastAsia" w:ascii="宋体" w:hAnsi="宋体" w:eastAsia="宋体" w:cs="宋体"/>
                <w:i w:val="0"/>
                <w:iCs w:val="0"/>
                <w:color w:val="000000"/>
                <w:sz w:val="20"/>
                <w:szCs w:val="20"/>
                <w:u w:val="none"/>
              </w:rPr>
            </w:pPr>
          </w:p>
        </w:tc>
      </w:tr>
      <w:tr w14:paraId="00EB4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383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1301D">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57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47B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电力电容更换，BSMJ0.45-20-3(SH)</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9D39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68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5E2FC">
            <w:pPr>
              <w:jc w:val="right"/>
              <w:rPr>
                <w:rFonts w:hint="eastAsia" w:ascii="宋体" w:hAnsi="宋体" w:eastAsia="宋体" w:cs="宋体"/>
                <w:i w:val="0"/>
                <w:iCs w:val="0"/>
                <w:color w:val="000000"/>
                <w:sz w:val="20"/>
                <w:szCs w:val="20"/>
                <w:u w:val="none"/>
              </w:rPr>
            </w:pPr>
          </w:p>
        </w:tc>
      </w:tr>
      <w:tr w14:paraId="098A3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38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709B2">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756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A3D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电力电容更换BSMJ0.45-30-3(SH)</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C7A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DB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EFB3A">
            <w:pPr>
              <w:jc w:val="right"/>
              <w:rPr>
                <w:rFonts w:hint="eastAsia" w:ascii="宋体" w:hAnsi="宋体" w:eastAsia="宋体" w:cs="宋体"/>
                <w:i w:val="0"/>
                <w:iCs w:val="0"/>
                <w:color w:val="000000"/>
                <w:sz w:val="20"/>
                <w:szCs w:val="20"/>
                <w:u w:val="none"/>
              </w:rPr>
            </w:pPr>
          </w:p>
        </w:tc>
      </w:tr>
      <w:tr w14:paraId="5CB25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1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52A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锡溧漕枢纽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F2F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41C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电力电容更换，0.45-20-3</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3AE1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9C7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2CE2">
            <w:pPr>
              <w:jc w:val="right"/>
              <w:rPr>
                <w:rFonts w:hint="eastAsia" w:ascii="宋体" w:hAnsi="宋体" w:eastAsia="宋体" w:cs="宋体"/>
                <w:i w:val="0"/>
                <w:iCs w:val="0"/>
                <w:color w:val="000000"/>
                <w:sz w:val="20"/>
                <w:szCs w:val="20"/>
                <w:u w:val="none"/>
              </w:rPr>
            </w:pPr>
          </w:p>
        </w:tc>
      </w:tr>
      <w:tr w14:paraId="62CC9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F0D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7B956">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96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B0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电力电容更换，0.25-10-3Y</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85A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2B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BE36B">
            <w:pPr>
              <w:jc w:val="right"/>
              <w:rPr>
                <w:rFonts w:hint="eastAsia" w:ascii="宋体" w:hAnsi="宋体" w:eastAsia="宋体" w:cs="宋体"/>
                <w:i w:val="0"/>
                <w:iCs w:val="0"/>
                <w:color w:val="000000"/>
                <w:sz w:val="20"/>
                <w:szCs w:val="20"/>
                <w:u w:val="none"/>
              </w:rPr>
            </w:pPr>
          </w:p>
        </w:tc>
      </w:tr>
      <w:tr w14:paraId="75B30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D7D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358AD">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3EA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2A6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电力电容更换，0.25-16-3Y</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D74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8A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45751">
            <w:pPr>
              <w:jc w:val="right"/>
              <w:rPr>
                <w:rFonts w:hint="eastAsia" w:ascii="宋体" w:hAnsi="宋体" w:eastAsia="宋体" w:cs="宋体"/>
                <w:i w:val="0"/>
                <w:iCs w:val="0"/>
                <w:color w:val="000000"/>
                <w:sz w:val="20"/>
                <w:szCs w:val="20"/>
                <w:u w:val="none"/>
              </w:rPr>
            </w:pPr>
          </w:p>
        </w:tc>
      </w:tr>
      <w:tr w14:paraId="6E310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22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BC1D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南运河节制闸枢纽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5BA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04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电力电容更换，0.25-10-3YN</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EB9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C3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A89ED">
            <w:pPr>
              <w:jc w:val="right"/>
              <w:rPr>
                <w:rFonts w:hint="eastAsia" w:ascii="宋体" w:hAnsi="宋体" w:eastAsia="宋体" w:cs="宋体"/>
                <w:i w:val="0"/>
                <w:iCs w:val="0"/>
                <w:color w:val="000000"/>
                <w:sz w:val="20"/>
                <w:szCs w:val="20"/>
                <w:u w:val="none"/>
              </w:rPr>
            </w:pPr>
          </w:p>
        </w:tc>
      </w:tr>
      <w:tr w14:paraId="0B83E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AD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6C7E2">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8CA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739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电力电容更换，0.45-10-3</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EA13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8D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4A18">
            <w:pPr>
              <w:jc w:val="right"/>
              <w:rPr>
                <w:rFonts w:hint="eastAsia" w:ascii="宋体" w:hAnsi="宋体" w:eastAsia="宋体" w:cs="宋体"/>
                <w:i w:val="0"/>
                <w:iCs w:val="0"/>
                <w:color w:val="000000"/>
                <w:sz w:val="20"/>
                <w:szCs w:val="20"/>
                <w:u w:val="none"/>
              </w:rPr>
            </w:pPr>
          </w:p>
        </w:tc>
      </w:tr>
      <w:tr w14:paraId="1A7F6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74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DBCD0">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A2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292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电缆终端更换，3*50</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31B8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6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515D">
            <w:pPr>
              <w:jc w:val="right"/>
              <w:rPr>
                <w:rFonts w:hint="eastAsia" w:ascii="宋体" w:hAnsi="宋体" w:eastAsia="宋体" w:cs="宋体"/>
                <w:i w:val="0"/>
                <w:iCs w:val="0"/>
                <w:color w:val="000000"/>
                <w:sz w:val="20"/>
                <w:szCs w:val="20"/>
                <w:u w:val="none"/>
              </w:rPr>
            </w:pPr>
          </w:p>
        </w:tc>
      </w:tr>
      <w:tr w14:paraId="68C84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47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0534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牛塘枢纽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8C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34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电缆终端，3*70</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27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0E5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417D5">
            <w:pPr>
              <w:jc w:val="right"/>
              <w:rPr>
                <w:rFonts w:hint="eastAsia" w:ascii="宋体" w:hAnsi="宋体" w:eastAsia="宋体" w:cs="宋体"/>
                <w:i w:val="0"/>
                <w:iCs w:val="0"/>
                <w:color w:val="000000"/>
                <w:sz w:val="20"/>
                <w:szCs w:val="20"/>
                <w:u w:val="none"/>
              </w:rPr>
            </w:pPr>
          </w:p>
        </w:tc>
      </w:tr>
      <w:tr w14:paraId="4C475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28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9852B">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F9B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办公楼屋面防雷带维修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C11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办公楼屋面防雷带维修，断裂坍塌部位防雷带拆除后重做并安装</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594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4AE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0A65">
            <w:pPr>
              <w:jc w:val="right"/>
              <w:rPr>
                <w:rFonts w:hint="eastAsia" w:ascii="宋体" w:hAnsi="宋体" w:eastAsia="宋体" w:cs="宋体"/>
                <w:i w:val="0"/>
                <w:iCs w:val="0"/>
                <w:color w:val="000000"/>
                <w:sz w:val="20"/>
                <w:szCs w:val="20"/>
                <w:u w:val="none"/>
              </w:rPr>
            </w:pPr>
          </w:p>
        </w:tc>
      </w:tr>
      <w:tr w14:paraId="47C65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F91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01D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龚巷河东闸</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3C9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B5C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246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93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4442">
            <w:pPr>
              <w:jc w:val="right"/>
              <w:rPr>
                <w:rFonts w:hint="eastAsia" w:ascii="宋体" w:hAnsi="宋体" w:eastAsia="宋体" w:cs="宋体"/>
                <w:i w:val="0"/>
                <w:iCs w:val="0"/>
                <w:color w:val="000000"/>
                <w:sz w:val="20"/>
                <w:szCs w:val="20"/>
                <w:u w:val="none"/>
              </w:rPr>
            </w:pPr>
          </w:p>
        </w:tc>
      </w:tr>
      <w:tr w14:paraId="124CB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06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469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永安河节制闸</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A40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677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092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34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28DAA">
            <w:pPr>
              <w:jc w:val="right"/>
              <w:rPr>
                <w:rFonts w:hint="eastAsia" w:ascii="宋体" w:hAnsi="宋体" w:eastAsia="宋体" w:cs="宋体"/>
                <w:i w:val="0"/>
                <w:iCs w:val="0"/>
                <w:color w:val="000000"/>
                <w:sz w:val="20"/>
                <w:szCs w:val="20"/>
                <w:u w:val="none"/>
              </w:rPr>
            </w:pPr>
          </w:p>
        </w:tc>
      </w:tr>
      <w:tr w14:paraId="336D0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6AB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A63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扁担河节制闸</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1CA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0E5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F160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302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B8806">
            <w:pPr>
              <w:jc w:val="right"/>
              <w:rPr>
                <w:rFonts w:hint="eastAsia" w:ascii="宋体" w:hAnsi="宋体" w:eastAsia="宋体" w:cs="宋体"/>
                <w:i w:val="0"/>
                <w:iCs w:val="0"/>
                <w:color w:val="000000"/>
                <w:sz w:val="20"/>
                <w:szCs w:val="20"/>
                <w:u w:val="none"/>
              </w:rPr>
            </w:pPr>
          </w:p>
        </w:tc>
      </w:tr>
      <w:tr w14:paraId="4FC80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7B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AE4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南宅河节制闸</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E1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FDF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C9B7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ACD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12E5">
            <w:pPr>
              <w:jc w:val="right"/>
              <w:rPr>
                <w:rFonts w:hint="eastAsia" w:ascii="宋体" w:hAnsi="宋体" w:eastAsia="宋体" w:cs="宋体"/>
                <w:i w:val="0"/>
                <w:iCs w:val="0"/>
                <w:color w:val="000000"/>
                <w:sz w:val="20"/>
                <w:szCs w:val="20"/>
                <w:u w:val="none"/>
              </w:rPr>
            </w:pPr>
          </w:p>
        </w:tc>
      </w:tr>
      <w:tr w14:paraId="220AE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28E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42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大寨河节制闸</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9D4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5B3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D74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B3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70A15">
            <w:pPr>
              <w:jc w:val="right"/>
              <w:rPr>
                <w:rFonts w:hint="eastAsia" w:ascii="宋体" w:hAnsi="宋体" w:eastAsia="宋体" w:cs="宋体"/>
                <w:i w:val="0"/>
                <w:iCs w:val="0"/>
                <w:color w:val="000000"/>
                <w:sz w:val="20"/>
                <w:szCs w:val="20"/>
                <w:u w:val="none"/>
              </w:rPr>
            </w:pPr>
          </w:p>
        </w:tc>
      </w:tr>
      <w:tr w14:paraId="6915B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5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245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曹尧港节制闸</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CEE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895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D671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762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73AD7">
            <w:pPr>
              <w:jc w:val="right"/>
              <w:rPr>
                <w:rFonts w:hint="eastAsia" w:ascii="宋体" w:hAnsi="宋体" w:eastAsia="宋体" w:cs="宋体"/>
                <w:i w:val="0"/>
                <w:iCs w:val="0"/>
                <w:color w:val="000000"/>
                <w:sz w:val="20"/>
                <w:szCs w:val="20"/>
                <w:u w:val="none"/>
              </w:rPr>
            </w:pPr>
          </w:p>
        </w:tc>
      </w:tr>
      <w:tr w14:paraId="0BD14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46E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4F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渡船浜节制闸</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66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B8C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A5A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F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75685">
            <w:pPr>
              <w:jc w:val="right"/>
              <w:rPr>
                <w:rFonts w:hint="eastAsia" w:ascii="宋体" w:hAnsi="宋体" w:eastAsia="宋体" w:cs="宋体"/>
                <w:i w:val="0"/>
                <w:iCs w:val="0"/>
                <w:color w:val="000000"/>
                <w:sz w:val="20"/>
                <w:szCs w:val="20"/>
                <w:u w:val="none"/>
              </w:rPr>
            </w:pPr>
          </w:p>
        </w:tc>
      </w:tr>
      <w:tr w14:paraId="7236D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DD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295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丁舍浜节制闸</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64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681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BC2C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31F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EBA1B">
            <w:pPr>
              <w:jc w:val="right"/>
              <w:rPr>
                <w:rFonts w:hint="eastAsia" w:ascii="宋体" w:hAnsi="宋体" w:eastAsia="宋体" w:cs="宋体"/>
                <w:i w:val="0"/>
                <w:iCs w:val="0"/>
                <w:color w:val="000000"/>
                <w:sz w:val="20"/>
                <w:szCs w:val="20"/>
                <w:u w:val="none"/>
              </w:rPr>
            </w:pPr>
          </w:p>
        </w:tc>
      </w:tr>
      <w:tr w14:paraId="1C2A1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5D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ACE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大通河西枢纽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61B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接地设备重做</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BEE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上闸首电柜及启闭机接地电阻值不合格处理，接地设备重做</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6E6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28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0785">
            <w:pPr>
              <w:jc w:val="right"/>
              <w:rPr>
                <w:rFonts w:hint="eastAsia" w:ascii="宋体" w:hAnsi="宋体" w:eastAsia="宋体" w:cs="宋体"/>
                <w:i w:val="0"/>
                <w:iCs w:val="0"/>
                <w:color w:val="000000"/>
                <w:sz w:val="20"/>
                <w:szCs w:val="20"/>
                <w:u w:val="none"/>
              </w:rPr>
            </w:pPr>
          </w:p>
        </w:tc>
      </w:tr>
      <w:tr w14:paraId="41126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9385" w:type="dxa"/>
            <w:gridSpan w:val="7"/>
            <w:tcBorders>
              <w:top w:val="single" w:color="000000" w:sz="4" w:space="0"/>
              <w:left w:val="nil"/>
              <w:bottom w:val="single" w:color="000000" w:sz="4" w:space="0"/>
              <w:right w:val="nil"/>
            </w:tcBorders>
            <w:shd w:val="clear" w:color="auto" w:fill="auto"/>
            <w:vAlign w:val="center"/>
          </w:tcPr>
          <w:p w14:paraId="116499D1">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3、机组大修清单</w:t>
            </w:r>
          </w:p>
        </w:tc>
      </w:tr>
      <w:tr w14:paraId="2D4B1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3C5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CFC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项目位置</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B6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BC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项目内容</w:t>
            </w:r>
          </w:p>
        </w:tc>
        <w:tc>
          <w:tcPr>
            <w:tcW w:w="9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80AD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7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4D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9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099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5C9D1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27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228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遥观南枢纽</w:t>
            </w:r>
          </w:p>
        </w:tc>
        <w:tc>
          <w:tcPr>
            <w:tcW w:w="13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B567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61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76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0FC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2D235">
            <w:pPr>
              <w:jc w:val="right"/>
              <w:rPr>
                <w:rFonts w:hint="eastAsia" w:ascii="宋体" w:hAnsi="宋体" w:eastAsia="宋体" w:cs="宋体"/>
                <w:i w:val="0"/>
                <w:iCs w:val="0"/>
                <w:color w:val="000000"/>
                <w:sz w:val="20"/>
                <w:szCs w:val="20"/>
                <w:u w:val="none"/>
              </w:rPr>
            </w:pPr>
          </w:p>
        </w:tc>
      </w:tr>
      <w:tr w14:paraId="4B564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2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86FCC">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26E98">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D87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钢管脚手架 双排</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6F9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F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9EAAA">
            <w:pPr>
              <w:jc w:val="right"/>
              <w:rPr>
                <w:rFonts w:hint="eastAsia" w:ascii="宋体" w:hAnsi="宋体" w:eastAsia="宋体" w:cs="宋体"/>
                <w:i w:val="0"/>
                <w:iCs w:val="0"/>
                <w:color w:val="000000"/>
                <w:sz w:val="20"/>
                <w:szCs w:val="20"/>
                <w:u w:val="none"/>
              </w:rPr>
            </w:pPr>
          </w:p>
        </w:tc>
      </w:tr>
      <w:tr w14:paraId="7121A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1EC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48F60">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C4729">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ED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F7EA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919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F94C">
            <w:pPr>
              <w:jc w:val="right"/>
              <w:rPr>
                <w:rFonts w:hint="eastAsia" w:ascii="宋体" w:hAnsi="宋体" w:eastAsia="宋体" w:cs="宋体"/>
                <w:i w:val="0"/>
                <w:iCs w:val="0"/>
                <w:color w:val="000000"/>
                <w:sz w:val="20"/>
                <w:szCs w:val="20"/>
                <w:u w:val="none"/>
              </w:rPr>
            </w:pPr>
          </w:p>
        </w:tc>
      </w:tr>
      <w:tr w14:paraId="1EB56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2E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AFB41">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671C3">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065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主电机大修：YXKS500-8TH电机大修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1CD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024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1B5D7">
            <w:pPr>
              <w:jc w:val="right"/>
              <w:rPr>
                <w:rFonts w:hint="eastAsia" w:ascii="宋体" w:hAnsi="宋体" w:eastAsia="宋体" w:cs="宋体"/>
                <w:i w:val="0"/>
                <w:iCs w:val="0"/>
                <w:color w:val="000000"/>
                <w:sz w:val="20"/>
                <w:szCs w:val="20"/>
                <w:u w:val="none"/>
              </w:rPr>
            </w:pPr>
          </w:p>
        </w:tc>
      </w:tr>
      <w:tr w14:paraId="22DD9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E3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6BF81">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28783">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3A4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电机轴承更换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AF9F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B30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052A3">
            <w:pPr>
              <w:jc w:val="right"/>
              <w:rPr>
                <w:rFonts w:hint="eastAsia" w:ascii="宋体" w:hAnsi="宋体" w:eastAsia="宋体" w:cs="宋体"/>
                <w:i w:val="0"/>
                <w:iCs w:val="0"/>
                <w:color w:val="000000"/>
                <w:sz w:val="20"/>
                <w:szCs w:val="20"/>
                <w:u w:val="none"/>
              </w:rPr>
            </w:pPr>
          </w:p>
        </w:tc>
      </w:tr>
      <w:tr w14:paraId="6F43A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CEA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14267">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80472">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23D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齿轮箱检查、齿轮箱油更换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9359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A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B967">
            <w:pPr>
              <w:jc w:val="right"/>
              <w:rPr>
                <w:rFonts w:hint="eastAsia" w:ascii="宋体" w:hAnsi="宋体" w:eastAsia="宋体" w:cs="宋体"/>
                <w:i w:val="0"/>
                <w:iCs w:val="0"/>
                <w:color w:val="000000"/>
                <w:sz w:val="20"/>
                <w:szCs w:val="20"/>
                <w:u w:val="none"/>
              </w:rPr>
            </w:pPr>
          </w:p>
        </w:tc>
      </w:tr>
      <w:tr w14:paraId="79695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7A4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F4110">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2FDF4">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CA0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2520APT-GH15-0.7主水泵大修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38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42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FE85A">
            <w:pPr>
              <w:jc w:val="right"/>
              <w:rPr>
                <w:rFonts w:hint="eastAsia" w:ascii="宋体" w:hAnsi="宋体" w:eastAsia="宋体" w:cs="宋体"/>
                <w:i w:val="0"/>
                <w:iCs w:val="0"/>
                <w:color w:val="000000"/>
                <w:sz w:val="20"/>
                <w:szCs w:val="20"/>
                <w:u w:val="none"/>
              </w:rPr>
            </w:pPr>
          </w:p>
        </w:tc>
      </w:tr>
      <w:tr w14:paraId="56FF2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135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31FF4">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6536E">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29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主轴返厂修复(不锈钢轴径堆焊处理、校直)(必要时返厂加工)</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FD8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69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D61E8">
            <w:pPr>
              <w:jc w:val="right"/>
              <w:rPr>
                <w:rFonts w:hint="eastAsia" w:ascii="宋体" w:hAnsi="宋体" w:eastAsia="宋体" w:cs="宋体"/>
                <w:i w:val="0"/>
                <w:iCs w:val="0"/>
                <w:color w:val="000000"/>
                <w:sz w:val="20"/>
                <w:szCs w:val="20"/>
                <w:u w:val="none"/>
              </w:rPr>
            </w:pPr>
          </w:p>
        </w:tc>
      </w:tr>
      <w:tr w14:paraId="25A83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AD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F7CCB">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8D2DC">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7E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巴氏合金水导轴承重新浇筑</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EB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B49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A618">
            <w:pPr>
              <w:jc w:val="right"/>
              <w:rPr>
                <w:rFonts w:hint="eastAsia" w:ascii="宋体" w:hAnsi="宋体" w:eastAsia="宋体" w:cs="宋体"/>
                <w:i w:val="0"/>
                <w:iCs w:val="0"/>
                <w:color w:val="000000"/>
                <w:sz w:val="20"/>
                <w:szCs w:val="20"/>
                <w:u w:val="none"/>
              </w:rPr>
            </w:pPr>
          </w:p>
        </w:tc>
      </w:tr>
      <w:tr w14:paraId="1E47F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CE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F2A03">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72DA0">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12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主电机修后电气试验：高压电机(kW以下)1500</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A91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212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B1BE">
            <w:pPr>
              <w:jc w:val="right"/>
              <w:rPr>
                <w:rFonts w:hint="eastAsia" w:ascii="宋体" w:hAnsi="宋体" w:eastAsia="宋体" w:cs="宋体"/>
                <w:i w:val="0"/>
                <w:iCs w:val="0"/>
                <w:color w:val="000000"/>
                <w:sz w:val="20"/>
                <w:szCs w:val="20"/>
                <w:u w:val="none"/>
              </w:rPr>
            </w:pPr>
          </w:p>
        </w:tc>
      </w:tr>
      <w:tr w14:paraId="4200B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E7C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BBA12">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4DDC2">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891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主机组及管道油漆(含竖井内墙壁及电机、水泵基础墩表面 )</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8D1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D31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DB6CC">
            <w:pPr>
              <w:jc w:val="right"/>
              <w:rPr>
                <w:rFonts w:hint="eastAsia" w:ascii="宋体" w:hAnsi="宋体" w:eastAsia="宋体" w:cs="宋体"/>
                <w:i w:val="0"/>
                <w:iCs w:val="0"/>
                <w:color w:val="000000"/>
                <w:sz w:val="20"/>
                <w:szCs w:val="20"/>
                <w:u w:val="none"/>
              </w:rPr>
            </w:pPr>
          </w:p>
        </w:tc>
      </w:tr>
      <w:tr w14:paraId="752A6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4A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AC9F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遥观北枢纽</w:t>
            </w:r>
          </w:p>
        </w:tc>
        <w:tc>
          <w:tcPr>
            <w:tcW w:w="13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CB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2ED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04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AE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583C">
            <w:pPr>
              <w:jc w:val="right"/>
              <w:rPr>
                <w:rFonts w:hint="eastAsia" w:ascii="宋体" w:hAnsi="宋体" w:eastAsia="宋体" w:cs="宋体"/>
                <w:i w:val="0"/>
                <w:iCs w:val="0"/>
                <w:color w:val="000000"/>
                <w:sz w:val="20"/>
                <w:szCs w:val="20"/>
                <w:u w:val="none"/>
              </w:rPr>
            </w:pPr>
          </w:p>
        </w:tc>
      </w:tr>
      <w:tr w14:paraId="104AE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30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E081A">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C2C45">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E7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钢管脚手架 双排</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54B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F95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529DB">
            <w:pPr>
              <w:jc w:val="right"/>
              <w:rPr>
                <w:rFonts w:hint="eastAsia" w:ascii="宋体" w:hAnsi="宋体" w:eastAsia="宋体" w:cs="宋体"/>
                <w:i w:val="0"/>
                <w:iCs w:val="0"/>
                <w:color w:val="000000"/>
                <w:sz w:val="20"/>
                <w:szCs w:val="20"/>
                <w:u w:val="none"/>
              </w:rPr>
            </w:pPr>
          </w:p>
        </w:tc>
      </w:tr>
      <w:tr w14:paraId="69E26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E7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B0812">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7F9EE">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EB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BB4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1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7C9E">
            <w:pPr>
              <w:jc w:val="right"/>
              <w:rPr>
                <w:rFonts w:hint="eastAsia" w:ascii="宋体" w:hAnsi="宋体" w:eastAsia="宋体" w:cs="宋体"/>
                <w:i w:val="0"/>
                <w:iCs w:val="0"/>
                <w:color w:val="000000"/>
                <w:sz w:val="20"/>
                <w:szCs w:val="20"/>
                <w:u w:val="none"/>
              </w:rPr>
            </w:pPr>
          </w:p>
        </w:tc>
      </w:tr>
      <w:tr w14:paraId="0D0DC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2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7F43C">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24194">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86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YKS560-8电机大修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82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72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4691">
            <w:pPr>
              <w:jc w:val="right"/>
              <w:rPr>
                <w:rFonts w:hint="eastAsia" w:ascii="宋体" w:hAnsi="宋体" w:eastAsia="宋体" w:cs="宋体"/>
                <w:i w:val="0"/>
                <w:iCs w:val="0"/>
                <w:color w:val="000000"/>
                <w:sz w:val="20"/>
                <w:szCs w:val="20"/>
                <w:u w:val="none"/>
              </w:rPr>
            </w:pPr>
          </w:p>
        </w:tc>
      </w:tr>
      <w:tr w14:paraId="671B7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FB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6DD3B">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EEB41">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A69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电机轴承更换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6CEB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28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4B8D">
            <w:pPr>
              <w:jc w:val="right"/>
              <w:rPr>
                <w:rFonts w:hint="eastAsia" w:ascii="宋体" w:hAnsi="宋体" w:eastAsia="宋体" w:cs="宋体"/>
                <w:i w:val="0"/>
                <w:iCs w:val="0"/>
                <w:color w:val="000000"/>
                <w:sz w:val="20"/>
                <w:szCs w:val="20"/>
                <w:u w:val="none"/>
              </w:rPr>
            </w:pPr>
          </w:p>
        </w:tc>
      </w:tr>
      <w:tr w14:paraId="3149B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5BB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FA531">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F8FEC">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B48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齿轮箱检查、齿轮箱油更换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E13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36A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FD75D">
            <w:pPr>
              <w:jc w:val="right"/>
              <w:rPr>
                <w:rFonts w:hint="eastAsia" w:ascii="宋体" w:hAnsi="宋体" w:eastAsia="宋体" w:cs="宋体"/>
                <w:i w:val="0"/>
                <w:iCs w:val="0"/>
                <w:color w:val="000000"/>
                <w:sz w:val="20"/>
                <w:szCs w:val="20"/>
                <w:u w:val="none"/>
              </w:rPr>
            </w:pPr>
          </w:p>
        </w:tc>
      </w:tr>
      <w:tr w14:paraId="5DB09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53D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B4B30">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6AECD">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1A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2700ZGSQ20-1.7主水泵大修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98E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E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3C188">
            <w:pPr>
              <w:jc w:val="right"/>
              <w:rPr>
                <w:rFonts w:hint="eastAsia" w:ascii="宋体" w:hAnsi="宋体" w:eastAsia="宋体" w:cs="宋体"/>
                <w:i w:val="0"/>
                <w:iCs w:val="0"/>
                <w:color w:val="000000"/>
                <w:sz w:val="20"/>
                <w:szCs w:val="20"/>
                <w:u w:val="none"/>
              </w:rPr>
            </w:pPr>
          </w:p>
        </w:tc>
      </w:tr>
      <w:tr w14:paraId="66213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A1D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25CCD">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4C854">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899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水导轴承不锈钢衬修复(必要时返厂加工)</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15D3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00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9305">
            <w:pPr>
              <w:jc w:val="right"/>
              <w:rPr>
                <w:rFonts w:hint="eastAsia" w:ascii="宋体" w:hAnsi="宋体" w:eastAsia="宋体" w:cs="宋体"/>
                <w:i w:val="0"/>
                <w:iCs w:val="0"/>
                <w:color w:val="000000"/>
                <w:sz w:val="20"/>
                <w:szCs w:val="20"/>
                <w:u w:val="none"/>
              </w:rPr>
            </w:pPr>
          </w:p>
        </w:tc>
      </w:tr>
      <w:tr w14:paraId="61A01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5A2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BAFE3">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3C0A0">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90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巴氏合金水导轴承重新浇筑</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3BCF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EB5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4917">
            <w:pPr>
              <w:jc w:val="right"/>
              <w:rPr>
                <w:rFonts w:hint="eastAsia" w:ascii="宋体" w:hAnsi="宋体" w:eastAsia="宋体" w:cs="宋体"/>
                <w:i w:val="0"/>
                <w:iCs w:val="0"/>
                <w:color w:val="000000"/>
                <w:sz w:val="20"/>
                <w:szCs w:val="20"/>
                <w:u w:val="none"/>
              </w:rPr>
            </w:pPr>
          </w:p>
        </w:tc>
      </w:tr>
      <w:tr w14:paraId="263A6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F6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9D28F">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91939">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96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主电机修后电气试验：高压电机(kW以下)1500</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41F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38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FD890">
            <w:pPr>
              <w:jc w:val="right"/>
              <w:rPr>
                <w:rFonts w:hint="eastAsia" w:ascii="宋体" w:hAnsi="宋体" w:eastAsia="宋体" w:cs="宋体"/>
                <w:i w:val="0"/>
                <w:iCs w:val="0"/>
                <w:color w:val="000000"/>
                <w:sz w:val="20"/>
                <w:szCs w:val="20"/>
                <w:u w:val="none"/>
              </w:rPr>
            </w:pPr>
          </w:p>
        </w:tc>
      </w:tr>
      <w:tr w14:paraId="2A282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AB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07D5C">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5AA27">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F6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主机组及管道油漆(含竖井内墙壁及电机、水泵基础墩表面 )</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4F22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AFF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8FAC">
            <w:pPr>
              <w:jc w:val="right"/>
              <w:rPr>
                <w:rFonts w:hint="eastAsia" w:ascii="宋体" w:hAnsi="宋体" w:eastAsia="宋体" w:cs="宋体"/>
                <w:i w:val="0"/>
                <w:iCs w:val="0"/>
                <w:color w:val="000000"/>
                <w:sz w:val="20"/>
                <w:szCs w:val="20"/>
                <w:u w:val="none"/>
              </w:rPr>
            </w:pPr>
          </w:p>
        </w:tc>
      </w:tr>
      <w:tr w14:paraId="13DE1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D0B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429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长沟河枢纽</w:t>
            </w:r>
          </w:p>
        </w:tc>
        <w:tc>
          <w:tcPr>
            <w:tcW w:w="13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203D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82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530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59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3BA9">
            <w:pPr>
              <w:jc w:val="right"/>
              <w:rPr>
                <w:rFonts w:hint="eastAsia" w:ascii="宋体" w:hAnsi="宋体" w:eastAsia="宋体" w:cs="宋体"/>
                <w:i w:val="0"/>
                <w:iCs w:val="0"/>
                <w:color w:val="000000"/>
                <w:sz w:val="20"/>
                <w:szCs w:val="20"/>
                <w:u w:val="none"/>
              </w:rPr>
            </w:pPr>
          </w:p>
        </w:tc>
      </w:tr>
      <w:tr w14:paraId="2303F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99F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CBFD2">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F4361">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0D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A59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07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6D144">
            <w:pPr>
              <w:jc w:val="right"/>
              <w:rPr>
                <w:rFonts w:hint="eastAsia" w:ascii="宋体" w:hAnsi="宋体" w:eastAsia="宋体" w:cs="宋体"/>
                <w:i w:val="0"/>
                <w:iCs w:val="0"/>
                <w:color w:val="000000"/>
                <w:sz w:val="20"/>
                <w:szCs w:val="20"/>
                <w:u w:val="none"/>
              </w:rPr>
            </w:pPr>
          </w:p>
        </w:tc>
      </w:tr>
      <w:tr w14:paraId="1007D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3B4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A7003">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DB171">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BCD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900QZ-160D潜水轴流泵检修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50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1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E6178">
            <w:pPr>
              <w:jc w:val="right"/>
              <w:rPr>
                <w:rFonts w:hint="eastAsia" w:ascii="宋体" w:hAnsi="宋体" w:eastAsia="宋体" w:cs="宋体"/>
                <w:i w:val="0"/>
                <w:iCs w:val="0"/>
                <w:color w:val="000000"/>
                <w:sz w:val="20"/>
                <w:szCs w:val="20"/>
                <w:u w:val="none"/>
              </w:rPr>
            </w:pPr>
          </w:p>
        </w:tc>
      </w:tr>
      <w:tr w14:paraId="479DD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00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91F81">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7C4BB">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DD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轴承机封更换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AE5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62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5045">
            <w:pPr>
              <w:jc w:val="right"/>
              <w:rPr>
                <w:rFonts w:hint="eastAsia" w:ascii="宋体" w:hAnsi="宋体" w:eastAsia="宋体" w:cs="宋体"/>
                <w:i w:val="0"/>
                <w:iCs w:val="0"/>
                <w:color w:val="000000"/>
                <w:sz w:val="20"/>
                <w:szCs w:val="20"/>
                <w:u w:val="none"/>
              </w:rPr>
            </w:pPr>
          </w:p>
        </w:tc>
      </w:tr>
      <w:tr w14:paraId="1DD89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C3C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57A07">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0A10C">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DB5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336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68E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065CD">
            <w:pPr>
              <w:jc w:val="right"/>
              <w:rPr>
                <w:rFonts w:hint="eastAsia" w:ascii="宋体" w:hAnsi="宋体" w:eastAsia="宋体" w:cs="宋体"/>
                <w:i w:val="0"/>
                <w:iCs w:val="0"/>
                <w:color w:val="000000"/>
                <w:sz w:val="20"/>
                <w:szCs w:val="20"/>
                <w:u w:val="none"/>
              </w:rPr>
            </w:pPr>
          </w:p>
        </w:tc>
      </w:tr>
      <w:tr w14:paraId="35125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B21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D2601">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8E7B6">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05F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JST14-12异步电动机检修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688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8B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3699D">
            <w:pPr>
              <w:jc w:val="right"/>
              <w:rPr>
                <w:rFonts w:hint="eastAsia" w:ascii="宋体" w:hAnsi="宋体" w:eastAsia="宋体" w:cs="宋体"/>
                <w:i w:val="0"/>
                <w:iCs w:val="0"/>
                <w:color w:val="000000"/>
                <w:sz w:val="20"/>
                <w:szCs w:val="20"/>
                <w:u w:val="none"/>
              </w:rPr>
            </w:pPr>
          </w:p>
        </w:tc>
      </w:tr>
      <w:tr w14:paraId="238D7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1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FBA00">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52A87">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C8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电机轴承更换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C24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C6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3107">
            <w:pPr>
              <w:jc w:val="right"/>
              <w:rPr>
                <w:rFonts w:hint="eastAsia" w:ascii="宋体" w:hAnsi="宋体" w:eastAsia="宋体" w:cs="宋体"/>
                <w:i w:val="0"/>
                <w:iCs w:val="0"/>
                <w:color w:val="000000"/>
                <w:sz w:val="20"/>
                <w:szCs w:val="20"/>
                <w:u w:val="none"/>
              </w:rPr>
            </w:pPr>
          </w:p>
        </w:tc>
      </w:tr>
      <w:tr w14:paraId="2E101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7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C917F">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54778">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46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900ZLB2.7-3立式轴流泵检修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EBB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A87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D19A5">
            <w:pPr>
              <w:jc w:val="right"/>
              <w:rPr>
                <w:rFonts w:hint="eastAsia" w:ascii="宋体" w:hAnsi="宋体" w:eastAsia="宋体" w:cs="宋体"/>
                <w:i w:val="0"/>
                <w:iCs w:val="0"/>
                <w:color w:val="000000"/>
                <w:sz w:val="20"/>
                <w:szCs w:val="20"/>
                <w:u w:val="none"/>
              </w:rPr>
            </w:pPr>
          </w:p>
        </w:tc>
      </w:tr>
      <w:tr w14:paraId="31540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ABF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CCE24">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0573D">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8D9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水泵橡胶轴承更换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95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8D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7FDF">
            <w:pPr>
              <w:jc w:val="right"/>
              <w:rPr>
                <w:rFonts w:hint="eastAsia" w:ascii="宋体" w:hAnsi="宋体" w:eastAsia="宋体" w:cs="宋体"/>
                <w:i w:val="0"/>
                <w:iCs w:val="0"/>
                <w:color w:val="000000"/>
                <w:sz w:val="20"/>
                <w:szCs w:val="20"/>
                <w:u w:val="none"/>
              </w:rPr>
            </w:pPr>
          </w:p>
        </w:tc>
      </w:tr>
      <w:tr w14:paraId="76440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09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37178">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14C09">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CB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更换推力轴承箱轴承总成</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04B4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F1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B4A4B">
            <w:pPr>
              <w:jc w:val="right"/>
              <w:rPr>
                <w:rFonts w:hint="eastAsia" w:ascii="宋体" w:hAnsi="宋体" w:eastAsia="宋体" w:cs="宋体"/>
                <w:i w:val="0"/>
                <w:iCs w:val="0"/>
                <w:color w:val="000000"/>
                <w:sz w:val="20"/>
                <w:szCs w:val="20"/>
                <w:u w:val="none"/>
              </w:rPr>
            </w:pPr>
          </w:p>
        </w:tc>
      </w:tr>
      <w:tr w14:paraId="09B3F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69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96AB4">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C28F8">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43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主轴返厂、轴径镶套处理</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52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81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FA81C">
            <w:pPr>
              <w:jc w:val="right"/>
              <w:rPr>
                <w:rFonts w:hint="eastAsia" w:ascii="宋体" w:hAnsi="宋体" w:eastAsia="宋体" w:cs="宋体"/>
                <w:i w:val="0"/>
                <w:iCs w:val="0"/>
                <w:color w:val="000000"/>
                <w:sz w:val="20"/>
                <w:szCs w:val="20"/>
                <w:u w:val="none"/>
              </w:rPr>
            </w:pPr>
          </w:p>
        </w:tc>
      </w:tr>
      <w:tr w14:paraId="6B3B9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B61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ABA3C">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07604">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64F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1A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D1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F619">
            <w:pPr>
              <w:jc w:val="right"/>
              <w:rPr>
                <w:rFonts w:hint="eastAsia" w:ascii="宋体" w:hAnsi="宋体" w:eastAsia="宋体" w:cs="宋体"/>
                <w:i w:val="0"/>
                <w:iCs w:val="0"/>
                <w:color w:val="000000"/>
                <w:sz w:val="20"/>
                <w:szCs w:val="20"/>
                <w:u w:val="none"/>
              </w:rPr>
            </w:pPr>
          </w:p>
        </w:tc>
      </w:tr>
      <w:tr w14:paraId="6D1CD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4D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1DA3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湖塘河枢纽</w:t>
            </w:r>
          </w:p>
        </w:tc>
        <w:tc>
          <w:tcPr>
            <w:tcW w:w="13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8DA1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BD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13F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059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C52C8">
            <w:pPr>
              <w:jc w:val="right"/>
              <w:rPr>
                <w:rFonts w:hint="eastAsia" w:ascii="宋体" w:hAnsi="宋体" w:eastAsia="宋体" w:cs="宋体"/>
                <w:i w:val="0"/>
                <w:iCs w:val="0"/>
                <w:color w:val="000000"/>
                <w:sz w:val="20"/>
                <w:szCs w:val="20"/>
                <w:u w:val="none"/>
              </w:rPr>
            </w:pPr>
          </w:p>
        </w:tc>
      </w:tr>
      <w:tr w14:paraId="64B60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5C3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746BA">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9DC27">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221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D28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AF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EC121">
            <w:pPr>
              <w:jc w:val="right"/>
              <w:rPr>
                <w:rFonts w:hint="eastAsia" w:ascii="宋体" w:hAnsi="宋体" w:eastAsia="宋体" w:cs="宋体"/>
                <w:i w:val="0"/>
                <w:iCs w:val="0"/>
                <w:color w:val="000000"/>
                <w:sz w:val="20"/>
                <w:szCs w:val="20"/>
                <w:u w:val="none"/>
              </w:rPr>
            </w:pPr>
          </w:p>
        </w:tc>
      </w:tr>
      <w:tr w14:paraId="31B00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86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36E9B">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82A9E">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4F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900QZ-160D潜水轴流泵检修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7E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2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5E7E">
            <w:pPr>
              <w:jc w:val="right"/>
              <w:rPr>
                <w:rFonts w:hint="eastAsia" w:ascii="宋体" w:hAnsi="宋体" w:eastAsia="宋体" w:cs="宋体"/>
                <w:i w:val="0"/>
                <w:iCs w:val="0"/>
                <w:color w:val="000000"/>
                <w:sz w:val="20"/>
                <w:szCs w:val="20"/>
                <w:u w:val="none"/>
              </w:rPr>
            </w:pPr>
          </w:p>
        </w:tc>
      </w:tr>
      <w:tr w14:paraId="1EB9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9E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C6E3D">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2B674">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DD6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轴承机封更换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A2B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B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6304A">
            <w:pPr>
              <w:jc w:val="right"/>
              <w:rPr>
                <w:rFonts w:hint="eastAsia" w:ascii="宋体" w:hAnsi="宋体" w:eastAsia="宋体" w:cs="宋体"/>
                <w:i w:val="0"/>
                <w:iCs w:val="0"/>
                <w:color w:val="000000"/>
                <w:sz w:val="20"/>
                <w:szCs w:val="20"/>
                <w:u w:val="none"/>
              </w:rPr>
            </w:pPr>
          </w:p>
        </w:tc>
      </w:tr>
      <w:tr w14:paraId="5CF64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939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5EA55">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12527">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91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BBC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98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9FEF9">
            <w:pPr>
              <w:jc w:val="right"/>
              <w:rPr>
                <w:rFonts w:hint="eastAsia" w:ascii="宋体" w:hAnsi="宋体" w:eastAsia="宋体" w:cs="宋体"/>
                <w:i w:val="0"/>
                <w:iCs w:val="0"/>
                <w:color w:val="000000"/>
                <w:sz w:val="20"/>
                <w:szCs w:val="20"/>
                <w:u w:val="none"/>
              </w:rPr>
            </w:pPr>
          </w:p>
        </w:tc>
      </w:tr>
      <w:tr w14:paraId="709A7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7FA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95711">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0B600">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82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JST14-12异步电动机检修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639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2E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C3A2F">
            <w:pPr>
              <w:jc w:val="right"/>
              <w:rPr>
                <w:rFonts w:hint="eastAsia" w:ascii="宋体" w:hAnsi="宋体" w:eastAsia="宋体" w:cs="宋体"/>
                <w:i w:val="0"/>
                <w:iCs w:val="0"/>
                <w:color w:val="000000"/>
                <w:sz w:val="20"/>
                <w:szCs w:val="20"/>
                <w:u w:val="none"/>
              </w:rPr>
            </w:pPr>
          </w:p>
        </w:tc>
      </w:tr>
      <w:tr w14:paraId="6327E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3CA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2249A">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8D30B">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BF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电机轴承更换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FA5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88A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53678">
            <w:pPr>
              <w:jc w:val="right"/>
              <w:rPr>
                <w:rFonts w:hint="eastAsia" w:ascii="宋体" w:hAnsi="宋体" w:eastAsia="宋体" w:cs="宋体"/>
                <w:i w:val="0"/>
                <w:iCs w:val="0"/>
                <w:color w:val="000000"/>
                <w:sz w:val="20"/>
                <w:szCs w:val="20"/>
                <w:u w:val="none"/>
              </w:rPr>
            </w:pPr>
          </w:p>
        </w:tc>
      </w:tr>
      <w:tr w14:paraId="418C5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38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775AB">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3DA3F">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E6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900ZLB2.7-3立式轴流泵检修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632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7C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2F0E">
            <w:pPr>
              <w:jc w:val="right"/>
              <w:rPr>
                <w:rFonts w:hint="eastAsia" w:ascii="宋体" w:hAnsi="宋体" w:eastAsia="宋体" w:cs="宋体"/>
                <w:i w:val="0"/>
                <w:iCs w:val="0"/>
                <w:color w:val="000000"/>
                <w:sz w:val="20"/>
                <w:szCs w:val="20"/>
                <w:u w:val="none"/>
              </w:rPr>
            </w:pPr>
          </w:p>
        </w:tc>
      </w:tr>
      <w:tr w14:paraId="68799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C9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75598">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CAFEC">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7EA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水泵橡胶轴承更换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1D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20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084A7">
            <w:pPr>
              <w:jc w:val="right"/>
              <w:rPr>
                <w:rFonts w:hint="eastAsia" w:ascii="宋体" w:hAnsi="宋体" w:eastAsia="宋体" w:cs="宋体"/>
                <w:i w:val="0"/>
                <w:iCs w:val="0"/>
                <w:color w:val="000000"/>
                <w:sz w:val="20"/>
                <w:szCs w:val="20"/>
                <w:u w:val="none"/>
              </w:rPr>
            </w:pPr>
          </w:p>
        </w:tc>
      </w:tr>
      <w:tr w14:paraId="03C76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FE4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52AB2">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5CDE3">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DE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更换推力轴承箱轴承总成</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71CA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1FA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C352">
            <w:pPr>
              <w:jc w:val="right"/>
              <w:rPr>
                <w:rFonts w:hint="eastAsia" w:ascii="宋体" w:hAnsi="宋体" w:eastAsia="宋体" w:cs="宋体"/>
                <w:i w:val="0"/>
                <w:iCs w:val="0"/>
                <w:color w:val="000000"/>
                <w:sz w:val="20"/>
                <w:szCs w:val="20"/>
                <w:u w:val="none"/>
              </w:rPr>
            </w:pPr>
          </w:p>
        </w:tc>
      </w:tr>
      <w:tr w14:paraId="6D154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BF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83ACF">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A3291">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0E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主轴返厂、轴径镶套处理</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BC3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81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4F2CD">
            <w:pPr>
              <w:jc w:val="right"/>
              <w:rPr>
                <w:rFonts w:hint="eastAsia" w:ascii="宋体" w:hAnsi="宋体" w:eastAsia="宋体" w:cs="宋体"/>
                <w:i w:val="0"/>
                <w:iCs w:val="0"/>
                <w:color w:val="000000"/>
                <w:sz w:val="20"/>
                <w:szCs w:val="20"/>
                <w:u w:val="none"/>
              </w:rPr>
            </w:pPr>
          </w:p>
        </w:tc>
      </w:tr>
      <w:tr w14:paraId="5B9E8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EF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49C50">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5D244">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2B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64F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381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AA565">
            <w:pPr>
              <w:jc w:val="right"/>
              <w:rPr>
                <w:rFonts w:hint="eastAsia" w:ascii="宋体" w:hAnsi="宋体" w:eastAsia="宋体" w:cs="宋体"/>
                <w:i w:val="0"/>
                <w:iCs w:val="0"/>
                <w:color w:val="000000"/>
                <w:sz w:val="20"/>
                <w:szCs w:val="20"/>
                <w:u w:val="none"/>
              </w:rPr>
            </w:pPr>
          </w:p>
        </w:tc>
      </w:tr>
      <w:tr w14:paraId="21C0A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BF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D234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龚西枢纽</w:t>
            </w:r>
          </w:p>
        </w:tc>
        <w:tc>
          <w:tcPr>
            <w:tcW w:w="13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F8A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B1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CC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1D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1B989">
            <w:pPr>
              <w:jc w:val="right"/>
              <w:rPr>
                <w:rFonts w:hint="eastAsia" w:ascii="宋体" w:hAnsi="宋体" w:eastAsia="宋体" w:cs="宋体"/>
                <w:i w:val="0"/>
                <w:iCs w:val="0"/>
                <w:color w:val="000000"/>
                <w:sz w:val="20"/>
                <w:szCs w:val="20"/>
                <w:u w:val="none"/>
              </w:rPr>
            </w:pPr>
          </w:p>
        </w:tc>
      </w:tr>
      <w:tr w14:paraId="2A26E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8F8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50E5A">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04520">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4B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B01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B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95A0C">
            <w:pPr>
              <w:jc w:val="right"/>
              <w:rPr>
                <w:rFonts w:hint="eastAsia" w:ascii="宋体" w:hAnsi="宋体" w:eastAsia="宋体" w:cs="宋体"/>
                <w:i w:val="0"/>
                <w:iCs w:val="0"/>
                <w:color w:val="000000"/>
                <w:sz w:val="20"/>
                <w:szCs w:val="20"/>
                <w:u w:val="none"/>
              </w:rPr>
            </w:pPr>
          </w:p>
        </w:tc>
      </w:tr>
      <w:tr w14:paraId="4D0C1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B52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A09B9">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410C4">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70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900QZ-160D潜水轴流泵检修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85A0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24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6DA06">
            <w:pPr>
              <w:jc w:val="right"/>
              <w:rPr>
                <w:rFonts w:hint="eastAsia" w:ascii="宋体" w:hAnsi="宋体" w:eastAsia="宋体" w:cs="宋体"/>
                <w:i w:val="0"/>
                <w:iCs w:val="0"/>
                <w:color w:val="000000"/>
                <w:sz w:val="20"/>
                <w:szCs w:val="20"/>
                <w:u w:val="none"/>
              </w:rPr>
            </w:pPr>
          </w:p>
        </w:tc>
      </w:tr>
      <w:tr w14:paraId="06060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A5F7A">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79CD7">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417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轴承机封更换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1AB8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5A4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0729D">
            <w:pPr>
              <w:jc w:val="right"/>
              <w:rPr>
                <w:rFonts w:hint="eastAsia" w:ascii="宋体" w:hAnsi="宋体" w:eastAsia="宋体" w:cs="宋体"/>
                <w:i w:val="0"/>
                <w:iCs w:val="0"/>
                <w:color w:val="000000"/>
                <w:sz w:val="20"/>
                <w:szCs w:val="20"/>
                <w:u w:val="none"/>
              </w:rPr>
            </w:pPr>
          </w:p>
        </w:tc>
      </w:tr>
      <w:tr w14:paraId="7275F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7D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8473F">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7D9F5">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60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0FF9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78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5F14">
            <w:pPr>
              <w:jc w:val="right"/>
              <w:rPr>
                <w:rFonts w:hint="eastAsia" w:ascii="宋体" w:hAnsi="宋体" w:eastAsia="宋体" w:cs="宋体"/>
                <w:i w:val="0"/>
                <w:iCs w:val="0"/>
                <w:color w:val="000000"/>
                <w:sz w:val="20"/>
                <w:szCs w:val="20"/>
                <w:u w:val="none"/>
              </w:rPr>
            </w:pPr>
          </w:p>
        </w:tc>
      </w:tr>
      <w:tr w14:paraId="4DCC4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1A3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3A95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龚巷河北</w:t>
            </w:r>
          </w:p>
        </w:tc>
        <w:tc>
          <w:tcPr>
            <w:tcW w:w="13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BE82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3E4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099C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B23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05FB">
            <w:pPr>
              <w:jc w:val="right"/>
              <w:rPr>
                <w:rFonts w:hint="eastAsia" w:ascii="宋体" w:hAnsi="宋体" w:eastAsia="宋体" w:cs="宋体"/>
                <w:i w:val="0"/>
                <w:iCs w:val="0"/>
                <w:color w:val="000000"/>
                <w:sz w:val="20"/>
                <w:szCs w:val="20"/>
                <w:u w:val="none"/>
              </w:rPr>
            </w:pPr>
          </w:p>
        </w:tc>
      </w:tr>
      <w:tr w14:paraId="6B934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55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4663B">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4077B">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FAA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A9BB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32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120EF">
            <w:pPr>
              <w:jc w:val="right"/>
              <w:rPr>
                <w:rFonts w:hint="eastAsia" w:ascii="宋体" w:hAnsi="宋体" w:eastAsia="宋体" w:cs="宋体"/>
                <w:i w:val="0"/>
                <w:iCs w:val="0"/>
                <w:color w:val="000000"/>
                <w:sz w:val="20"/>
                <w:szCs w:val="20"/>
                <w:u w:val="none"/>
              </w:rPr>
            </w:pPr>
          </w:p>
        </w:tc>
      </w:tr>
      <w:tr w14:paraId="3A9BA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10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FBFAF">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22795">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8C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700QZ-130潜水轴流泵检修</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F0D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5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1B71">
            <w:pPr>
              <w:jc w:val="right"/>
              <w:rPr>
                <w:rFonts w:hint="eastAsia" w:ascii="宋体" w:hAnsi="宋体" w:eastAsia="宋体" w:cs="宋体"/>
                <w:i w:val="0"/>
                <w:iCs w:val="0"/>
                <w:color w:val="000000"/>
                <w:sz w:val="20"/>
                <w:szCs w:val="20"/>
                <w:u w:val="none"/>
              </w:rPr>
            </w:pPr>
          </w:p>
        </w:tc>
      </w:tr>
      <w:tr w14:paraId="693AD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1C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52E8A">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6439E">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28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轴承机封更换</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C30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A5B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E0F79">
            <w:pPr>
              <w:jc w:val="right"/>
              <w:rPr>
                <w:rFonts w:hint="eastAsia" w:ascii="宋体" w:hAnsi="宋体" w:eastAsia="宋体" w:cs="宋体"/>
                <w:i w:val="0"/>
                <w:iCs w:val="0"/>
                <w:color w:val="000000"/>
                <w:sz w:val="20"/>
                <w:szCs w:val="20"/>
                <w:u w:val="none"/>
              </w:rPr>
            </w:pPr>
          </w:p>
        </w:tc>
      </w:tr>
      <w:tr w14:paraId="09318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5F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795E5">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9E8CE">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147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94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E44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BDA16">
            <w:pPr>
              <w:jc w:val="right"/>
              <w:rPr>
                <w:rFonts w:hint="eastAsia" w:ascii="宋体" w:hAnsi="宋体" w:eastAsia="宋体" w:cs="宋体"/>
                <w:i w:val="0"/>
                <w:iCs w:val="0"/>
                <w:color w:val="000000"/>
                <w:sz w:val="20"/>
                <w:szCs w:val="20"/>
                <w:u w:val="none"/>
              </w:rPr>
            </w:pPr>
          </w:p>
        </w:tc>
      </w:tr>
      <w:tr w14:paraId="28391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D1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E12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武进港</w:t>
            </w:r>
          </w:p>
        </w:tc>
        <w:tc>
          <w:tcPr>
            <w:tcW w:w="13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ECA9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水泵机组更换</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D8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主机泵设备及安装工程：600ZB-85潜水轴流泵，Q=1.0m³/s,H=3.5m；75KW电机</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3E65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E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768E4">
            <w:pPr>
              <w:jc w:val="right"/>
              <w:rPr>
                <w:rFonts w:hint="eastAsia" w:ascii="宋体" w:hAnsi="宋体" w:eastAsia="宋体" w:cs="宋体"/>
                <w:i w:val="0"/>
                <w:iCs w:val="0"/>
                <w:color w:val="000000"/>
                <w:sz w:val="20"/>
                <w:szCs w:val="20"/>
                <w:u w:val="none"/>
              </w:rPr>
            </w:pPr>
          </w:p>
        </w:tc>
      </w:tr>
      <w:tr w14:paraId="489C8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FB8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7C85B">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09888">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9E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5T船用浮式起重机</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D09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039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6B7DC">
            <w:pPr>
              <w:jc w:val="right"/>
              <w:rPr>
                <w:rFonts w:hint="eastAsia" w:ascii="宋体" w:hAnsi="宋体" w:eastAsia="宋体" w:cs="宋体"/>
                <w:i w:val="0"/>
                <w:iCs w:val="0"/>
                <w:color w:val="000000"/>
                <w:sz w:val="20"/>
                <w:szCs w:val="20"/>
                <w:u w:val="none"/>
              </w:rPr>
            </w:pPr>
          </w:p>
        </w:tc>
      </w:tr>
      <w:tr w14:paraId="232CA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E3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2A30A">
            <w:pPr>
              <w:jc w:val="center"/>
              <w:rPr>
                <w:rFonts w:hint="eastAsia" w:ascii="宋体" w:hAnsi="宋体" w:eastAsia="宋体" w:cs="宋体"/>
                <w:i w:val="0"/>
                <w:iCs w:val="0"/>
                <w:color w:val="000000"/>
                <w:sz w:val="20"/>
                <w:szCs w:val="20"/>
                <w:u w:val="none"/>
              </w:rPr>
            </w:pPr>
          </w:p>
        </w:tc>
        <w:tc>
          <w:tcPr>
            <w:tcW w:w="13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41E2D">
            <w:pPr>
              <w:jc w:val="center"/>
              <w:rPr>
                <w:rFonts w:hint="eastAsia" w:ascii="宋体" w:hAnsi="宋体" w:eastAsia="宋体" w:cs="宋体"/>
                <w:i w:val="0"/>
                <w:iCs w:val="0"/>
                <w:color w:val="000000"/>
                <w:sz w:val="20"/>
                <w:szCs w:val="20"/>
                <w:u w:val="none"/>
              </w:rPr>
            </w:pP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511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5T液压叉车</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4D8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6DA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7AFB">
            <w:pPr>
              <w:jc w:val="right"/>
              <w:rPr>
                <w:rFonts w:hint="eastAsia" w:ascii="宋体" w:hAnsi="宋体" w:eastAsia="宋体" w:cs="宋体"/>
                <w:i w:val="0"/>
                <w:iCs w:val="0"/>
                <w:color w:val="000000"/>
                <w:sz w:val="20"/>
                <w:szCs w:val="20"/>
                <w:u w:val="none"/>
              </w:rPr>
            </w:pPr>
          </w:p>
        </w:tc>
      </w:tr>
      <w:tr w14:paraId="4F43B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9385" w:type="dxa"/>
            <w:gridSpan w:val="7"/>
            <w:tcBorders>
              <w:top w:val="single" w:color="000000" w:sz="4" w:space="0"/>
              <w:left w:val="nil"/>
              <w:bottom w:val="single" w:color="000000" w:sz="4" w:space="0"/>
              <w:right w:val="nil"/>
            </w:tcBorders>
            <w:shd w:val="clear" w:color="auto" w:fill="auto"/>
            <w:vAlign w:val="center"/>
          </w:tcPr>
          <w:p w14:paraId="5139DF9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4、金属结构维修养护清单</w:t>
            </w:r>
          </w:p>
        </w:tc>
      </w:tr>
      <w:tr w14:paraId="11938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167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266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项目位置</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E6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5F5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项目内容</w:t>
            </w:r>
          </w:p>
        </w:tc>
        <w:tc>
          <w:tcPr>
            <w:tcW w:w="9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378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7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019D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9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810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30E64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5C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21C8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南运河节制闸</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93C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工作便桥楼梯油漆</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14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对工作便桥上下楼梯面层进行手工除锈打磨，除锈完成后重新涂刷防腐涂料，做法采用底漆环氧清漆厚30μm刷一道，面漆采用聚氨酯面漆厚80μm刷两道，含除锈、涂料施工、水上脚手架等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8947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F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F8D9">
            <w:pPr>
              <w:jc w:val="right"/>
              <w:rPr>
                <w:rFonts w:hint="eastAsia" w:ascii="宋体" w:hAnsi="宋体" w:eastAsia="宋体" w:cs="宋体"/>
                <w:i w:val="0"/>
                <w:iCs w:val="0"/>
                <w:color w:val="000000"/>
                <w:sz w:val="20"/>
                <w:szCs w:val="20"/>
                <w:u w:val="none"/>
              </w:rPr>
            </w:pPr>
          </w:p>
        </w:tc>
      </w:tr>
      <w:tr w14:paraId="39F31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F6A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A05E0">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F3C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工作便桥通道油漆</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F8A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对工作便桥上下楼梯面层进行手工除锈打磨，除锈完成后重新涂刷防腐涂料，做法采用底漆环氧清漆厚30μm刷一道，面漆采用聚氨酯面漆厚80μm刷两道，含除锈、涂料施工、水上脚手架等</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C062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C3B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CD5A">
            <w:pPr>
              <w:jc w:val="right"/>
              <w:rPr>
                <w:rFonts w:hint="eastAsia" w:ascii="宋体" w:hAnsi="宋体" w:eastAsia="宋体" w:cs="宋体"/>
                <w:i w:val="0"/>
                <w:iCs w:val="0"/>
                <w:color w:val="000000"/>
                <w:sz w:val="20"/>
                <w:szCs w:val="20"/>
                <w:u w:val="none"/>
              </w:rPr>
            </w:pPr>
          </w:p>
        </w:tc>
      </w:tr>
      <w:tr w14:paraId="5C9B9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A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A94AF">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55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工作桥配备救生装备</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211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配备救生衣、游泳圈等救生装备</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42A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2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8DC4">
            <w:pPr>
              <w:jc w:val="right"/>
              <w:rPr>
                <w:rFonts w:hint="eastAsia" w:ascii="宋体" w:hAnsi="宋体" w:eastAsia="宋体" w:cs="宋体"/>
                <w:i w:val="0"/>
                <w:iCs w:val="0"/>
                <w:color w:val="000000"/>
                <w:sz w:val="20"/>
                <w:szCs w:val="20"/>
                <w:u w:val="none"/>
              </w:rPr>
            </w:pPr>
          </w:p>
        </w:tc>
      </w:tr>
      <w:tr w14:paraId="14F37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D7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1A861">
            <w:pPr>
              <w:jc w:val="center"/>
              <w:rPr>
                <w:rFonts w:hint="eastAsia" w:ascii="宋体" w:hAnsi="宋体" w:eastAsia="宋体" w:cs="宋体"/>
                <w:i w:val="0"/>
                <w:iCs w:val="0"/>
                <w:color w:val="000000"/>
                <w:sz w:val="20"/>
                <w:szCs w:val="20"/>
                <w:u w:val="none"/>
              </w:rPr>
            </w:pP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D2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箱式变压器加装围栏</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910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加装1.2m高防护栏杆，栏杆采用304不锈钢材质，高1.2m,立柱壁厚不低于2mm,直径不低于50mm,立杆壁厚不低于1mm,直径不低于20mm,间距不大于20cm,扶手壁厚不低于1.5mm,直径不低于50mm,不锈钢栏杆做法可参照《钢梯》(15J401)B20 LG6型栏杆</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DF1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FC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B231">
            <w:pPr>
              <w:jc w:val="right"/>
              <w:rPr>
                <w:rFonts w:hint="eastAsia" w:ascii="宋体" w:hAnsi="宋体" w:eastAsia="宋体" w:cs="宋体"/>
                <w:i w:val="0"/>
                <w:iCs w:val="0"/>
                <w:color w:val="000000"/>
                <w:sz w:val="20"/>
                <w:szCs w:val="20"/>
                <w:u w:val="none"/>
              </w:rPr>
            </w:pPr>
          </w:p>
        </w:tc>
      </w:tr>
      <w:tr w14:paraId="32F87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78F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BF6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遥观南枢纽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2A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液压油站补油</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DD9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对船闸、工作门、事故门等液压启闭闸门的液压油站补充46#液压油</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94A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9C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升</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E1BAC">
            <w:pPr>
              <w:jc w:val="right"/>
              <w:rPr>
                <w:rFonts w:hint="eastAsia" w:ascii="宋体" w:hAnsi="宋体" w:eastAsia="宋体" w:cs="宋体"/>
                <w:i w:val="0"/>
                <w:iCs w:val="0"/>
                <w:color w:val="000000"/>
                <w:sz w:val="20"/>
                <w:szCs w:val="20"/>
                <w:u w:val="none"/>
              </w:rPr>
            </w:pPr>
          </w:p>
        </w:tc>
      </w:tr>
      <w:tr w14:paraId="7CFE0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29A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C2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雅浦港枢纽</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61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下闸首闸门纠偏</w:t>
            </w:r>
          </w:p>
        </w:tc>
        <w:tc>
          <w:tcPr>
            <w:tcW w:w="3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34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施工前测量并复核启闭机安装数据，测量确认后拆除卷扬启闭机并调整启闭机机架垂直度、水平度、安装位置等，调试完毕后重新安装启闭机及机架，安装完成后进行试机，确认闸门开关无异常</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DBA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C8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1E8F4">
            <w:pPr>
              <w:jc w:val="right"/>
              <w:rPr>
                <w:rFonts w:hint="eastAsia" w:ascii="宋体" w:hAnsi="宋体" w:eastAsia="宋体" w:cs="宋体"/>
                <w:i w:val="0"/>
                <w:iCs w:val="0"/>
                <w:color w:val="000000"/>
                <w:sz w:val="20"/>
                <w:szCs w:val="20"/>
                <w:u w:val="none"/>
              </w:rPr>
            </w:pPr>
          </w:p>
        </w:tc>
      </w:tr>
    </w:tbl>
    <w:p w14:paraId="472681FB">
      <w:pPr>
        <w:rPr>
          <w:rFonts w:hint="eastAsia" w:ascii="宋体" w:hAnsi="宋体" w:eastAsia="宋体" w:cs="宋体"/>
        </w:rPr>
        <w:sectPr>
          <w:headerReference r:id="rId3" w:type="default"/>
          <w:footerReference r:id="rId4" w:type="default"/>
          <w:pgSz w:w="11906" w:h="16839"/>
          <w:pgMar w:top="1431" w:right="1423" w:bottom="1732" w:left="1418" w:header="0" w:footer="1570" w:gutter="0"/>
          <w:pgBorders>
            <w:top w:val="none" w:sz="0" w:space="0"/>
            <w:left w:val="none" w:sz="0" w:space="0"/>
            <w:bottom w:val="none" w:sz="0" w:space="0"/>
            <w:right w:val="none" w:sz="0" w:space="0"/>
          </w:pgBorders>
          <w:cols w:space="720" w:num="1"/>
        </w:sectPr>
      </w:pPr>
    </w:p>
    <w:p w14:paraId="36BBA74B">
      <w:pPr>
        <w:spacing w:before="92"/>
        <w:rPr>
          <w:rFonts w:hint="eastAsia" w:ascii="宋体" w:hAnsi="宋体" w:eastAsia="宋体" w:cs="宋体"/>
        </w:rPr>
      </w:pPr>
    </w:p>
    <w:p w14:paraId="3ABCF9F7">
      <w:pPr>
        <w:spacing w:line="360" w:lineRule="auto"/>
        <w:jc w:val="center"/>
        <w:outlineLvl w:val="0"/>
        <w:rPr>
          <w:rFonts w:hint="eastAsia"/>
          <w:b/>
          <w:sz w:val="36"/>
          <w:szCs w:val="36"/>
        </w:rPr>
      </w:pPr>
      <w:r>
        <w:rPr>
          <w:b/>
          <w:sz w:val="36"/>
          <w:szCs w:val="36"/>
        </w:rPr>
        <w:t>第六章   拟签订的合同文本</w:t>
      </w:r>
      <w:bookmarkEnd w:id="279"/>
    </w:p>
    <w:p w14:paraId="6DABB1BA">
      <w:pPr>
        <w:widowControl/>
        <w:spacing w:line="380" w:lineRule="exact"/>
        <w:ind w:firstLine="480"/>
        <w:jc w:val="left"/>
        <w:rPr>
          <w:rFonts w:ascii="宋体" w:hAnsi="宋体"/>
          <w:sz w:val="24"/>
        </w:rPr>
      </w:pPr>
      <w:r>
        <w:rPr>
          <w:rFonts w:hint="eastAsia" w:ascii="宋体" w:hAnsi="宋体"/>
          <w:sz w:val="24"/>
          <w:lang w:val="zh-CN"/>
        </w:rPr>
        <w:t>根据《中华人民共和国政府采购法》、《中华人民共和国民法典》等法律法规的规定，甲乙双方按照</w:t>
      </w:r>
      <w:r>
        <w:rPr>
          <w:rFonts w:hint="eastAsia" w:ascii="宋体" w:hAnsi="宋体"/>
          <w:sz w:val="24"/>
        </w:rPr>
        <w:t>本项目</w:t>
      </w:r>
      <w:r>
        <w:rPr>
          <w:rFonts w:hint="eastAsia" w:ascii="宋体" w:hAnsi="宋体"/>
          <w:sz w:val="24"/>
          <w:lang w:val="zh-CN"/>
        </w:rPr>
        <w:t>的采购结果签订本合同。</w:t>
      </w:r>
    </w:p>
    <w:p w14:paraId="45CFD975">
      <w:pPr>
        <w:widowControl/>
        <w:spacing w:line="380" w:lineRule="exact"/>
        <w:ind w:firstLine="480"/>
        <w:jc w:val="left"/>
        <w:rPr>
          <w:rFonts w:ascii="宋体" w:hAnsi="宋体"/>
          <w:sz w:val="24"/>
        </w:rPr>
      </w:pPr>
      <w:r>
        <w:rPr>
          <w:rFonts w:hint="eastAsia" w:ascii="宋体" w:hAnsi="宋体"/>
          <w:sz w:val="24"/>
        </w:rPr>
        <w:t>第一条　采购内容</w:t>
      </w:r>
    </w:p>
    <w:p w14:paraId="15C84A90">
      <w:pPr>
        <w:widowControl/>
        <w:spacing w:line="380" w:lineRule="exact"/>
        <w:ind w:firstLine="480"/>
        <w:jc w:val="left"/>
        <w:rPr>
          <w:rFonts w:ascii="宋体" w:hAnsi="宋体"/>
          <w:sz w:val="24"/>
        </w:rPr>
      </w:pPr>
      <w:r>
        <w:rPr>
          <w:rFonts w:hint="eastAsia" w:ascii="宋体" w:hAnsi="宋体"/>
          <w:sz w:val="24"/>
        </w:rPr>
        <w:t xml:space="preserve">1、项目名称： 　　　　　　　　　　　　　　　　　　　　 </w:t>
      </w:r>
    </w:p>
    <w:p w14:paraId="2CAA85A2">
      <w:pPr>
        <w:widowControl/>
        <w:spacing w:line="380" w:lineRule="exact"/>
        <w:ind w:firstLine="480"/>
        <w:jc w:val="left"/>
        <w:rPr>
          <w:rFonts w:ascii="宋体" w:hAnsi="宋体"/>
          <w:sz w:val="24"/>
        </w:rPr>
      </w:pPr>
      <w:r>
        <w:rPr>
          <w:rFonts w:hint="eastAsia" w:ascii="宋体" w:hAnsi="宋体"/>
          <w:sz w:val="24"/>
        </w:rPr>
        <w:t xml:space="preserve">2、采购内容： </w:t>
      </w:r>
    </w:p>
    <w:p w14:paraId="63C8CF38">
      <w:pPr>
        <w:widowControl/>
        <w:spacing w:line="380" w:lineRule="exact"/>
        <w:ind w:firstLine="480"/>
        <w:jc w:val="left"/>
        <w:rPr>
          <w:rFonts w:ascii="宋体" w:hAnsi="宋体"/>
          <w:sz w:val="24"/>
        </w:rPr>
      </w:pPr>
      <w:r>
        <w:rPr>
          <w:rFonts w:hint="eastAsia" w:ascii="宋体" w:hAnsi="宋体"/>
          <w:sz w:val="24"/>
        </w:rPr>
        <w:t xml:space="preserve">3、服务范围： </w:t>
      </w:r>
      <w:r>
        <w:rPr>
          <w:rFonts w:ascii="宋体" w:hAnsi="宋体"/>
          <w:sz w:val="24"/>
        </w:rPr>
        <w:t xml:space="preserve">。 </w:t>
      </w:r>
      <w:r>
        <w:rPr>
          <w:rFonts w:hint="eastAsia" w:ascii="宋体" w:hAnsi="宋体"/>
          <w:sz w:val="24"/>
        </w:rPr>
        <w:t>　　　　　　　　　　　　　　　　　　　　　　　　</w:t>
      </w:r>
    </w:p>
    <w:p w14:paraId="39CC8127">
      <w:pPr>
        <w:widowControl/>
        <w:spacing w:line="380" w:lineRule="exact"/>
        <w:ind w:firstLine="480"/>
        <w:jc w:val="left"/>
        <w:rPr>
          <w:rFonts w:ascii="宋体" w:hAnsi="宋体"/>
          <w:sz w:val="24"/>
        </w:rPr>
      </w:pPr>
      <w:r>
        <w:rPr>
          <w:rFonts w:hint="eastAsia" w:ascii="宋体" w:hAnsi="宋体"/>
          <w:sz w:val="24"/>
        </w:rPr>
        <w:t>4、服务期限： 　　　　　　　　　　　　　</w:t>
      </w:r>
    </w:p>
    <w:p w14:paraId="4792C12A">
      <w:pPr>
        <w:widowControl/>
        <w:spacing w:line="380" w:lineRule="exact"/>
        <w:ind w:firstLine="480"/>
        <w:jc w:val="left"/>
        <w:rPr>
          <w:rFonts w:ascii="宋体" w:hAnsi="宋体"/>
          <w:sz w:val="24"/>
        </w:rPr>
      </w:pPr>
      <w:r>
        <w:rPr>
          <w:rFonts w:hint="eastAsia" w:ascii="宋体" w:hAnsi="宋体"/>
          <w:sz w:val="24"/>
        </w:rPr>
        <w:t>5、其他：　　　　　　　　　　　　　　　　　　　　　　　　　　　　</w:t>
      </w:r>
    </w:p>
    <w:p w14:paraId="587F14A8">
      <w:pPr>
        <w:widowControl/>
        <w:spacing w:line="380" w:lineRule="exact"/>
        <w:ind w:firstLine="480"/>
        <w:jc w:val="left"/>
        <w:rPr>
          <w:rFonts w:ascii="宋体" w:hAnsi="宋体"/>
          <w:sz w:val="24"/>
          <w:lang w:val="zh-CN"/>
        </w:rPr>
      </w:pPr>
      <w:r>
        <w:rPr>
          <w:rFonts w:hint="eastAsia" w:ascii="宋体" w:hAnsi="宋体"/>
          <w:sz w:val="24"/>
          <w:lang w:val="zh-CN"/>
        </w:rPr>
        <w:t>第二条　合同总价款</w:t>
      </w:r>
    </w:p>
    <w:p w14:paraId="0EE84928">
      <w:pPr>
        <w:widowControl/>
        <w:spacing w:line="380" w:lineRule="exact"/>
        <w:ind w:firstLine="480"/>
        <w:jc w:val="left"/>
        <w:rPr>
          <w:rFonts w:ascii="宋体" w:hAnsi="宋体"/>
          <w:sz w:val="24"/>
          <w:lang w:val="zh-CN"/>
        </w:rPr>
      </w:pPr>
      <w:r>
        <w:rPr>
          <w:rFonts w:hint="eastAsia" w:ascii="宋体" w:hAnsi="宋体"/>
          <w:sz w:val="24"/>
          <w:lang w:val="zh-CN"/>
        </w:rPr>
        <w:t>本合同人民币总价款为　　　　　　　（小写），　　　　　　　　（大写）。</w:t>
      </w:r>
    </w:p>
    <w:p w14:paraId="3813B2AF">
      <w:pPr>
        <w:widowControl/>
        <w:spacing w:line="380" w:lineRule="exact"/>
        <w:ind w:firstLine="480"/>
        <w:jc w:val="left"/>
        <w:rPr>
          <w:rFonts w:ascii="宋体" w:hAnsi="宋体"/>
          <w:sz w:val="24"/>
          <w:lang w:val="zh-CN"/>
        </w:rPr>
      </w:pPr>
      <w:r>
        <w:rPr>
          <w:rFonts w:hint="eastAsia" w:ascii="宋体" w:hAnsi="宋体"/>
          <w:sz w:val="24"/>
          <w:lang w:val="zh-CN"/>
        </w:rPr>
        <w:t>第三条　组成本合同的有关文件</w:t>
      </w:r>
    </w:p>
    <w:p w14:paraId="3E7BEEAC">
      <w:pPr>
        <w:widowControl/>
        <w:spacing w:line="380" w:lineRule="exact"/>
        <w:ind w:firstLine="480"/>
        <w:jc w:val="left"/>
        <w:rPr>
          <w:rFonts w:ascii="宋体" w:hAnsi="宋体"/>
          <w:sz w:val="24"/>
          <w:lang w:val="zh-CN"/>
        </w:rPr>
      </w:pPr>
      <w:r>
        <w:rPr>
          <w:rFonts w:hint="eastAsia" w:ascii="宋体" w:hAnsi="宋体"/>
          <w:sz w:val="24"/>
          <w:lang w:val="zh-CN"/>
        </w:rPr>
        <w:t>下列关于本次采购活动方式相适应的文件及有关附件是本合同不可分割的组成部分，与本合同具有同等法律效力，这些文件包括但不限于：</w:t>
      </w:r>
    </w:p>
    <w:p w14:paraId="30F22DC6">
      <w:pPr>
        <w:widowControl/>
        <w:spacing w:line="380" w:lineRule="exact"/>
        <w:ind w:firstLine="480"/>
        <w:jc w:val="left"/>
        <w:rPr>
          <w:rFonts w:ascii="宋体" w:hAnsi="宋体"/>
          <w:sz w:val="24"/>
          <w:lang w:val="zh-CN"/>
        </w:rPr>
      </w:pPr>
      <w:r>
        <w:rPr>
          <w:rFonts w:hint="eastAsia" w:ascii="宋体" w:hAnsi="宋体"/>
          <w:sz w:val="24"/>
          <w:lang w:val="zh-CN"/>
        </w:rPr>
        <w:t>（1）采购文件；</w:t>
      </w:r>
    </w:p>
    <w:p w14:paraId="330AB740">
      <w:pPr>
        <w:widowControl/>
        <w:spacing w:line="380" w:lineRule="exact"/>
        <w:ind w:firstLine="480"/>
        <w:jc w:val="left"/>
        <w:rPr>
          <w:rFonts w:ascii="宋体" w:hAnsi="宋体"/>
          <w:sz w:val="24"/>
          <w:lang w:val="zh-CN"/>
        </w:rPr>
      </w:pPr>
      <w:r>
        <w:rPr>
          <w:rFonts w:hint="eastAsia" w:ascii="宋体" w:hAnsi="宋体"/>
          <w:sz w:val="24"/>
          <w:lang w:val="zh-CN"/>
        </w:rPr>
        <w:t>（2）投标文件；</w:t>
      </w:r>
    </w:p>
    <w:p w14:paraId="6ABFC72D">
      <w:pPr>
        <w:widowControl/>
        <w:spacing w:line="380" w:lineRule="exact"/>
        <w:ind w:firstLine="480"/>
        <w:jc w:val="left"/>
        <w:rPr>
          <w:rFonts w:ascii="宋体" w:hAnsi="宋体"/>
          <w:sz w:val="24"/>
          <w:lang w:val="zh-CN"/>
        </w:rPr>
      </w:pPr>
      <w:r>
        <w:rPr>
          <w:rFonts w:hint="eastAsia" w:ascii="宋体" w:hAnsi="宋体"/>
          <w:sz w:val="24"/>
          <w:lang w:val="zh-CN"/>
        </w:rPr>
        <w:t>（3）中标通知书；</w:t>
      </w:r>
    </w:p>
    <w:p w14:paraId="7A59C650">
      <w:pPr>
        <w:widowControl/>
        <w:spacing w:line="380" w:lineRule="exact"/>
        <w:ind w:firstLine="480"/>
        <w:jc w:val="left"/>
        <w:rPr>
          <w:rFonts w:ascii="宋体" w:hAnsi="宋体"/>
          <w:sz w:val="24"/>
          <w:lang w:val="zh-CN"/>
        </w:rPr>
      </w:pPr>
      <w:r>
        <w:rPr>
          <w:rFonts w:hint="eastAsia" w:ascii="宋体" w:hAnsi="宋体"/>
          <w:sz w:val="24"/>
          <w:lang w:val="zh-CN"/>
        </w:rPr>
        <w:t>（4）中标人在投标、评标过程中所作其它有关承诺、声明、书面澄清；</w:t>
      </w:r>
    </w:p>
    <w:p w14:paraId="039BD547">
      <w:pPr>
        <w:widowControl/>
        <w:spacing w:line="380" w:lineRule="exact"/>
        <w:ind w:firstLine="480"/>
        <w:jc w:val="left"/>
        <w:rPr>
          <w:rFonts w:ascii="宋体" w:hAnsi="宋体"/>
          <w:sz w:val="24"/>
          <w:lang w:val="zh-CN"/>
        </w:rPr>
      </w:pPr>
      <w:r>
        <w:rPr>
          <w:rFonts w:hint="eastAsia" w:ascii="宋体" w:hAnsi="宋体"/>
          <w:sz w:val="24"/>
          <w:lang w:val="zh-CN"/>
        </w:rPr>
        <w:t>（5）甲乙双方商定的其他文件等。</w:t>
      </w:r>
    </w:p>
    <w:p w14:paraId="48A0EBB8">
      <w:pPr>
        <w:widowControl/>
        <w:spacing w:line="380" w:lineRule="exact"/>
        <w:ind w:firstLine="480"/>
        <w:jc w:val="left"/>
        <w:rPr>
          <w:rFonts w:ascii="宋体" w:hAnsi="宋体"/>
          <w:sz w:val="24"/>
          <w:lang w:val="zh-CN"/>
        </w:rPr>
      </w:pPr>
      <w:r>
        <w:rPr>
          <w:rFonts w:hint="eastAsia" w:ascii="宋体" w:hAnsi="宋体"/>
          <w:sz w:val="24"/>
          <w:lang w:val="zh-CN"/>
        </w:rPr>
        <w:t>第四条　权利保证</w:t>
      </w:r>
    </w:p>
    <w:p w14:paraId="78959E3B">
      <w:pPr>
        <w:widowControl/>
        <w:spacing w:line="380" w:lineRule="exact"/>
        <w:ind w:firstLine="480"/>
        <w:jc w:val="left"/>
        <w:rPr>
          <w:rFonts w:ascii="宋体" w:hAnsi="宋体"/>
          <w:sz w:val="24"/>
          <w:lang w:val="zh-CN"/>
        </w:rPr>
      </w:pPr>
      <w:r>
        <w:rPr>
          <w:rFonts w:hint="eastAsia" w:ascii="宋体" w:hAnsi="宋体"/>
          <w:sz w:val="24"/>
          <w:lang w:val="zh-CN"/>
        </w:rPr>
        <w:t>乙方应保证甲方在合同履行期限内不受第三方提出侵犯其专利权、版权、商标权或其他权利的起诉。一旦出现侵权，乙方应承担全部责任。</w:t>
      </w:r>
    </w:p>
    <w:p w14:paraId="68B92A0C">
      <w:pPr>
        <w:widowControl/>
        <w:spacing w:line="380" w:lineRule="exact"/>
        <w:ind w:firstLine="480"/>
        <w:jc w:val="left"/>
        <w:rPr>
          <w:rFonts w:ascii="宋体" w:hAnsi="宋体"/>
          <w:sz w:val="24"/>
          <w:lang w:val="zh-CN"/>
        </w:rPr>
      </w:pPr>
      <w:r>
        <w:rPr>
          <w:rFonts w:hint="eastAsia" w:ascii="宋体" w:hAnsi="宋体"/>
          <w:sz w:val="24"/>
          <w:lang w:val="zh-CN"/>
        </w:rPr>
        <w:t>第五条　质量保证和售后服务</w:t>
      </w:r>
    </w:p>
    <w:p w14:paraId="7F334E2C">
      <w:pPr>
        <w:widowControl/>
        <w:spacing w:line="380" w:lineRule="exact"/>
        <w:ind w:firstLine="480"/>
        <w:jc w:val="left"/>
        <w:rPr>
          <w:rFonts w:ascii="宋体" w:hAnsi="宋体"/>
          <w:sz w:val="24"/>
        </w:rPr>
      </w:pPr>
      <w:r>
        <w:rPr>
          <w:rFonts w:hint="eastAsia" w:ascii="宋体" w:hAnsi="宋体"/>
          <w:sz w:val="24"/>
        </w:rPr>
        <w:t>1、乙方应按采购文件规定的服务要求、技术要求、质量标准向甲方提供服务。</w:t>
      </w:r>
    </w:p>
    <w:p w14:paraId="2C23E87F">
      <w:pPr>
        <w:widowControl/>
        <w:spacing w:line="380" w:lineRule="exact"/>
        <w:ind w:firstLine="480"/>
        <w:jc w:val="left"/>
        <w:rPr>
          <w:rFonts w:ascii="宋体" w:hAnsi="宋体"/>
          <w:sz w:val="24"/>
          <w:lang w:val="zh-CN"/>
        </w:rPr>
      </w:pPr>
      <w:r>
        <w:rPr>
          <w:rFonts w:hint="eastAsia" w:ascii="宋体" w:hAnsi="宋体"/>
          <w:sz w:val="24"/>
          <w:lang w:val="zh-CN"/>
        </w:rPr>
        <w:t>2、质量保证：　　　　　　　　　　　　　　　　　　　　　　　　　　</w:t>
      </w:r>
    </w:p>
    <w:p w14:paraId="4477BE1E">
      <w:pPr>
        <w:widowControl/>
        <w:spacing w:line="380" w:lineRule="exact"/>
        <w:ind w:firstLine="480"/>
        <w:jc w:val="left"/>
        <w:rPr>
          <w:rFonts w:ascii="宋体" w:hAnsi="宋体"/>
          <w:sz w:val="24"/>
        </w:rPr>
      </w:pPr>
      <w:r>
        <w:rPr>
          <w:rFonts w:hint="eastAsia" w:ascii="宋体" w:hAnsi="宋体"/>
          <w:sz w:val="24"/>
          <w:lang w:val="zh-CN"/>
        </w:rPr>
        <w:t>3、售后服务：　　　　　　　　　　　　　　　　　　　　　　　　　　</w:t>
      </w:r>
    </w:p>
    <w:p w14:paraId="741021DA">
      <w:pPr>
        <w:widowControl/>
        <w:spacing w:line="380" w:lineRule="exact"/>
        <w:ind w:firstLine="480"/>
        <w:jc w:val="left"/>
        <w:rPr>
          <w:rFonts w:ascii="宋体" w:hAnsi="宋体"/>
          <w:sz w:val="24"/>
          <w:lang w:val="zh-CN"/>
        </w:rPr>
      </w:pPr>
      <w:r>
        <w:rPr>
          <w:rFonts w:hint="eastAsia" w:ascii="宋体" w:hAnsi="宋体"/>
          <w:sz w:val="24"/>
        </w:rPr>
        <w:t>采购文件、投标文件、合同条款及中标通知书，中标人在投标、评标过程中所作其它有关承诺、声明、书面澄清等均为合同不可分割的部分，与主合同具有同等法律效力。</w:t>
      </w:r>
    </w:p>
    <w:p w14:paraId="0D58E9CC">
      <w:pPr>
        <w:widowControl/>
        <w:spacing w:line="380" w:lineRule="exact"/>
        <w:ind w:firstLine="480"/>
        <w:jc w:val="left"/>
        <w:rPr>
          <w:rFonts w:ascii="宋体" w:hAnsi="宋体"/>
          <w:sz w:val="24"/>
          <w:lang w:val="zh-CN"/>
        </w:rPr>
      </w:pPr>
      <w:r>
        <w:rPr>
          <w:rFonts w:hint="eastAsia" w:ascii="宋体" w:hAnsi="宋体"/>
          <w:sz w:val="24"/>
          <w:lang w:val="zh-CN"/>
        </w:rPr>
        <w:t>第六条　验收</w:t>
      </w:r>
    </w:p>
    <w:p w14:paraId="2BD83DF0">
      <w:pPr>
        <w:widowControl/>
        <w:spacing w:line="380" w:lineRule="exact"/>
        <w:ind w:firstLine="480"/>
        <w:jc w:val="left"/>
        <w:rPr>
          <w:rFonts w:ascii="宋体" w:hAnsi="宋体"/>
          <w:sz w:val="24"/>
          <w:lang w:val="zh-CN"/>
        </w:rPr>
      </w:pPr>
      <w:r>
        <w:rPr>
          <w:rFonts w:hint="eastAsia" w:ascii="宋体" w:hAnsi="宋体"/>
          <w:sz w:val="24"/>
          <w:lang w:val="zh-CN"/>
        </w:rPr>
        <w:t>验收标准：按采购文件所规定的服务标准和乙方投标文件的承诺</w:t>
      </w:r>
      <w:r>
        <w:rPr>
          <w:rFonts w:hint="eastAsia" w:ascii="宋体" w:hAnsi="宋体"/>
          <w:sz w:val="24"/>
        </w:rPr>
        <w:t>。</w:t>
      </w:r>
    </w:p>
    <w:p w14:paraId="20602F88">
      <w:pPr>
        <w:widowControl/>
        <w:spacing w:line="380" w:lineRule="exact"/>
        <w:ind w:firstLine="480"/>
        <w:jc w:val="left"/>
        <w:rPr>
          <w:rFonts w:ascii="宋体" w:hAnsi="宋体"/>
          <w:sz w:val="24"/>
          <w:lang w:val="zh-CN"/>
        </w:rPr>
      </w:pPr>
      <w:r>
        <w:rPr>
          <w:rFonts w:hint="eastAsia" w:ascii="宋体" w:hAnsi="宋体"/>
          <w:sz w:val="24"/>
          <w:lang w:val="zh-CN"/>
        </w:rPr>
        <w:t>第七条　付款</w:t>
      </w:r>
    </w:p>
    <w:p w14:paraId="16F8DA65">
      <w:pPr>
        <w:widowControl/>
        <w:spacing w:line="380" w:lineRule="exact"/>
        <w:ind w:firstLine="480"/>
        <w:jc w:val="left"/>
        <w:rPr>
          <w:rFonts w:ascii="宋体" w:hAnsi="宋体"/>
          <w:sz w:val="24"/>
          <w:lang w:val="zh-CN"/>
        </w:rPr>
      </w:pPr>
      <w:r>
        <w:rPr>
          <w:rFonts w:hint="eastAsia" w:ascii="宋体" w:hAnsi="宋体"/>
          <w:sz w:val="24"/>
          <w:lang w:val="zh-CN"/>
        </w:rPr>
        <w:t>1、本合同项下所有款项均以人民币支付，乙方向甲方开具发票。</w:t>
      </w:r>
    </w:p>
    <w:p w14:paraId="3186DFE4">
      <w:pPr>
        <w:widowControl/>
        <w:spacing w:line="380" w:lineRule="exact"/>
        <w:ind w:firstLine="480"/>
        <w:jc w:val="left"/>
        <w:rPr>
          <w:rFonts w:ascii="宋体" w:hAnsi="宋体"/>
          <w:b/>
          <w:sz w:val="24"/>
          <w:lang w:val="zh-CN"/>
        </w:rPr>
      </w:pPr>
      <w:r>
        <w:rPr>
          <w:rFonts w:hint="eastAsia" w:ascii="宋体" w:hAnsi="宋体"/>
          <w:b/>
          <w:sz w:val="24"/>
          <w:lang w:val="zh-CN"/>
        </w:rPr>
        <w:t xml:space="preserve">2、付款方式： </w:t>
      </w:r>
    </w:p>
    <w:p w14:paraId="0B23E2AB">
      <w:pPr>
        <w:widowControl/>
        <w:spacing w:line="380" w:lineRule="exact"/>
        <w:ind w:firstLine="480"/>
        <w:jc w:val="left"/>
        <w:rPr>
          <w:rFonts w:ascii="宋体" w:hAnsi="宋体"/>
          <w:sz w:val="24"/>
          <w:lang w:val="zh-CN"/>
        </w:rPr>
      </w:pPr>
      <w:r>
        <w:rPr>
          <w:rFonts w:hint="eastAsia" w:ascii="宋体" w:hAnsi="宋体"/>
          <w:sz w:val="24"/>
          <w:lang w:val="zh-CN"/>
        </w:rPr>
        <w:t>第八条　违约责任</w:t>
      </w:r>
    </w:p>
    <w:p w14:paraId="537E3FE4">
      <w:pPr>
        <w:widowControl/>
        <w:spacing w:line="380" w:lineRule="exact"/>
        <w:ind w:firstLine="480"/>
        <w:jc w:val="left"/>
        <w:rPr>
          <w:rFonts w:ascii="宋体" w:hAnsi="宋体"/>
          <w:color w:val="000000"/>
          <w:sz w:val="24"/>
        </w:rPr>
      </w:pPr>
      <w:r>
        <w:rPr>
          <w:rFonts w:hint="eastAsia" w:ascii="宋体" w:hAnsi="宋体"/>
          <w:color w:val="000000"/>
          <w:sz w:val="24"/>
        </w:rPr>
        <w:t>1、甲方无正当理由拒绝验收或拒付合同款项的，应向乙方偿付合同总价10％的违约金。</w:t>
      </w:r>
    </w:p>
    <w:p w14:paraId="653E2F2E">
      <w:pPr>
        <w:widowControl/>
        <w:spacing w:line="380" w:lineRule="exact"/>
        <w:ind w:firstLine="480"/>
        <w:jc w:val="left"/>
        <w:rPr>
          <w:rFonts w:ascii="宋体" w:hAnsi="宋体"/>
          <w:color w:val="000000"/>
          <w:sz w:val="24"/>
        </w:rPr>
      </w:pPr>
      <w:r>
        <w:rPr>
          <w:rFonts w:hint="eastAsia" w:ascii="宋体" w:hAnsi="宋体"/>
          <w:color w:val="000000"/>
          <w:sz w:val="24"/>
        </w:rPr>
        <w:t>2、甲方逾期支付合同款项的，每逾期 1天应向乙方偿付欠款总额0.5％的滞纳金，但滞纳金总额累计不得超过欠款总额的5％；一旦滞纳金总额累计达到欠款总额的5％，乙方有权解除合同。区财政因素除外。</w:t>
      </w:r>
    </w:p>
    <w:p w14:paraId="0BE3998A">
      <w:pPr>
        <w:widowControl/>
        <w:spacing w:line="380" w:lineRule="exact"/>
        <w:ind w:firstLine="480"/>
        <w:jc w:val="left"/>
        <w:rPr>
          <w:rFonts w:ascii="宋体" w:hAnsi="宋体"/>
          <w:color w:val="000000"/>
          <w:sz w:val="24"/>
        </w:rPr>
      </w:pPr>
      <w:r>
        <w:rPr>
          <w:rFonts w:hint="eastAsia" w:ascii="宋体" w:hAnsi="宋体"/>
          <w:color w:val="000000"/>
          <w:sz w:val="24"/>
        </w:rPr>
        <w:t>3、乙方无法完成项目的，应向甲方支付合同总价10％的违约金，同时甲方有权解除合同。</w:t>
      </w:r>
    </w:p>
    <w:p w14:paraId="08D53A06">
      <w:pPr>
        <w:widowControl/>
        <w:spacing w:line="380" w:lineRule="exact"/>
        <w:ind w:firstLine="480"/>
        <w:jc w:val="left"/>
        <w:rPr>
          <w:rFonts w:ascii="宋体" w:hAnsi="宋体"/>
          <w:color w:val="000000"/>
          <w:sz w:val="24"/>
        </w:rPr>
      </w:pPr>
      <w:r>
        <w:rPr>
          <w:rFonts w:hint="eastAsia" w:ascii="宋体" w:hAnsi="宋体"/>
          <w:color w:val="000000"/>
          <w:sz w:val="24"/>
        </w:rPr>
        <w:t>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p>
    <w:p w14:paraId="76F63B1E">
      <w:pPr>
        <w:widowControl/>
        <w:spacing w:line="380" w:lineRule="exact"/>
        <w:ind w:firstLine="480"/>
        <w:jc w:val="left"/>
        <w:rPr>
          <w:rFonts w:ascii="宋体" w:hAnsi="宋体"/>
          <w:color w:val="000000"/>
          <w:sz w:val="24"/>
        </w:rPr>
      </w:pPr>
      <w:r>
        <w:rPr>
          <w:rFonts w:hint="eastAsia" w:ascii="宋体" w:hAnsi="宋体"/>
          <w:color w:val="000000"/>
          <w:sz w:val="24"/>
        </w:rPr>
        <w:t>5、乙方完成的项目不符合要求的，应按照甲方选择的下列一种或多种方式承担赔偿责任：</w:t>
      </w:r>
    </w:p>
    <w:p w14:paraId="7D90375C">
      <w:pPr>
        <w:widowControl/>
        <w:spacing w:line="380" w:lineRule="exact"/>
        <w:ind w:firstLine="480"/>
        <w:jc w:val="left"/>
        <w:rPr>
          <w:rFonts w:ascii="宋体" w:hAnsi="宋体"/>
          <w:color w:val="000000"/>
          <w:sz w:val="24"/>
        </w:rPr>
      </w:pPr>
      <w:r>
        <w:rPr>
          <w:rFonts w:hint="eastAsia" w:ascii="宋体" w:hAnsi="宋体"/>
          <w:color w:val="000000"/>
          <w:sz w:val="24"/>
        </w:rPr>
        <w:t>(1)在甲方同意延长的期限内交付符合要求的提供服务并承担由此给甲方造成的一切损失；逾期未完成或完成的项目仍不符合要求，乙方应向甲方支付合同总价10％的违约金，同时甲方有权解除合同。</w:t>
      </w:r>
    </w:p>
    <w:p w14:paraId="16344164">
      <w:pPr>
        <w:widowControl/>
        <w:spacing w:line="380" w:lineRule="exact"/>
        <w:ind w:firstLine="480"/>
        <w:jc w:val="left"/>
        <w:rPr>
          <w:rFonts w:ascii="宋体" w:hAnsi="宋体"/>
          <w:color w:val="000000"/>
          <w:sz w:val="24"/>
        </w:rPr>
      </w:pPr>
      <w:r>
        <w:rPr>
          <w:rFonts w:hint="eastAsia" w:ascii="宋体" w:hAnsi="宋体"/>
          <w:color w:val="000000"/>
          <w:sz w:val="24"/>
        </w:rPr>
        <w:t>(2)在甲方规定时间内，修正有缺陷的部分以达到合同规定的要求并承担一切费用和风险，同时承担甲方因此所遭受的全部损失；</w:t>
      </w:r>
    </w:p>
    <w:p w14:paraId="667C8AA7">
      <w:pPr>
        <w:widowControl/>
        <w:spacing w:line="380" w:lineRule="exact"/>
        <w:ind w:firstLine="480"/>
        <w:jc w:val="left"/>
        <w:rPr>
          <w:rFonts w:ascii="宋体" w:hAnsi="宋体"/>
          <w:color w:val="000000"/>
          <w:sz w:val="24"/>
        </w:rPr>
      </w:pPr>
      <w:r>
        <w:rPr>
          <w:rFonts w:hint="eastAsia" w:ascii="宋体" w:hAnsi="宋体"/>
          <w:color w:val="000000"/>
          <w:sz w:val="24"/>
        </w:rPr>
        <w:t>(3)按合同规定同种货币退还甲方已付款项，同时承担由此发生的一切损失和费用，包括但不限于利息、银行手续费及所需的其他必要费用。</w:t>
      </w:r>
    </w:p>
    <w:p w14:paraId="5FB24CA2">
      <w:pPr>
        <w:widowControl/>
        <w:spacing w:line="380" w:lineRule="exact"/>
        <w:ind w:firstLine="480"/>
        <w:jc w:val="left"/>
        <w:rPr>
          <w:rFonts w:ascii="宋体" w:hAnsi="宋体"/>
          <w:color w:val="000000"/>
          <w:sz w:val="24"/>
        </w:rPr>
      </w:pPr>
      <w:r>
        <w:rPr>
          <w:rFonts w:hint="eastAsia" w:ascii="宋体" w:hAnsi="宋体"/>
          <w:color w:val="000000"/>
          <w:sz w:val="24"/>
        </w:rPr>
        <w:t>6、乙方未按规定和承诺提供伴随服务、售后服务的，应向甲方支付合同总价5％的违约金。</w:t>
      </w:r>
    </w:p>
    <w:p w14:paraId="16C963D6">
      <w:pPr>
        <w:widowControl/>
        <w:spacing w:line="380" w:lineRule="exact"/>
        <w:ind w:firstLine="480"/>
        <w:jc w:val="left"/>
        <w:rPr>
          <w:rFonts w:ascii="宋体" w:hAnsi="宋体"/>
          <w:color w:val="000000"/>
          <w:sz w:val="24"/>
        </w:rPr>
      </w:pPr>
      <w:r>
        <w:rPr>
          <w:rFonts w:hint="eastAsia" w:ascii="宋体" w:hAnsi="宋体"/>
          <w:color w:val="000000"/>
          <w:sz w:val="24"/>
        </w:rPr>
        <w:t>7、违约方承担违约责任并不影响其合同项下的义务(合同解除的除外)。</w:t>
      </w:r>
    </w:p>
    <w:p w14:paraId="36798512">
      <w:pPr>
        <w:widowControl/>
        <w:spacing w:line="380" w:lineRule="exact"/>
        <w:ind w:firstLine="480"/>
        <w:jc w:val="left"/>
        <w:rPr>
          <w:rFonts w:ascii="宋体" w:hAnsi="宋体"/>
          <w:sz w:val="24"/>
        </w:rPr>
      </w:pPr>
      <w:r>
        <w:rPr>
          <w:rFonts w:hint="eastAsia" w:ascii="宋体" w:hAnsi="宋体"/>
          <w:color w:val="000000"/>
          <w:sz w:val="24"/>
        </w:rPr>
        <w:t>8、其他：　　　　　　　　　　　　　　　　　　　　　</w:t>
      </w:r>
      <w:r>
        <w:rPr>
          <w:rFonts w:hint="eastAsia" w:ascii="宋体" w:hAnsi="宋体"/>
          <w:sz w:val="24"/>
        </w:rPr>
        <w:t>　　　　　　　</w:t>
      </w:r>
    </w:p>
    <w:p w14:paraId="59FB54E1">
      <w:pPr>
        <w:widowControl/>
        <w:spacing w:line="380" w:lineRule="exact"/>
        <w:ind w:firstLine="480"/>
        <w:jc w:val="left"/>
        <w:rPr>
          <w:rFonts w:ascii="宋体" w:hAnsi="宋体"/>
          <w:sz w:val="24"/>
        </w:rPr>
      </w:pPr>
      <w:r>
        <w:rPr>
          <w:rFonts w:hint="eastAsia" w:ascii="宋体" w:hAnsi="宋体"/>
          <w:sz w:val="24"/>
          <w:lang w:val="zh-CN"/>
        </w:rPr>
        <w:t>第九条　</w:t>
      </w:r>
      <w:r>
        <w:rPr>
          <w:rFonts w:hint="eastAsia" w:ascii="宋体" w:hAnsi="宋体"/>
          <w:sz w:val="24"/>
        </w:rPr>
        <w:t>不可抗力</w:t>
      </w:r>
    </w:p>
    <w:p w14:paraId="28BDB857">
      <w:pPr>
        <w:widowControl/>
        <w:spacing w:line="380" w:lineRule="exact"/>
        <w:ind w:firstLine="480"/>
        <w:jc w:val="left"/>
        <w:rPr>
          <w:rFonts w:ascii="宋体" w:hAnsi="宋体"/>
          <w:sz w:val="24"/>
        </w:rPr>
      </w:pPr>
      <w:r>
        <w:rPr>
          <w:rFonts w:hint="eastAsia" w:ascii="宋体" w:hAnsi="宋体"/>
          <w:sz w:val="24"/>
        </w:rPr>
        <w:t>1、不可抗力，是指不能预见、不能避免并不能克服的客观情况，如战争、动乱、瘟疫、严重火灾、洪水、地震、风暴或其他自然灾害等。</w:t>
      </w:r>
    </w:p>
    <w:p w14:paraId="625A199B">
      <w:pPr>
        <w:widowControl/>
        <w:spacing w:line="380" w:lineRule="exact"/>
        <w:ind w:firstLine="480"/>
        <w:jc w:val="left"/>
        <w:rPr>
          <w:rFonts w:ascii="宋体" w:hAnsi="宋体"/>
          <w:sz w:val="24"/>
        </w:rPr>
      </w:pPr>
      <w:r>
        <w:rPr>
          <w:rFonts w:hint="eastAsia" w:ascii="宋体" w:hAnsi="宋体"/>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297B77C4">
      <w:pPr>
        <w:widowControl/>
        <w:spacing w:line="380" w:lineRule="exact"/>
        <w:ind w:firstLine="480"/>
        <w:jc w:val="left"/>
        <w:rPr>
          <w:rFonts w:ascii="宋体" w:hAnsi="宋体"/>
          <w:sz w:val="24"/>
        </w:rPr>
      </w:pPr>
      <w:r>
        <w:rPr>
          <w:rFonts w:hint="eastAsia" w:ascii="宋体" w:hAnsi="宋体"/>
          <w:sz w:val="24"/>
        </w:rPr>
        <w:t>3、发生不可抗力事件，任何一方均不对因不可抗力无法履行或迟延履行本合同义务而使另一方蒙受的任何损失承担责任，法律另有规定的除外。</w:t>
      </w:r>
    </w:p>
    <w:p w14:paraId="7B4D245A">
      <w:pPr>
        <w:widowControl/>
        <w:spacing w:line="380" w:lineRule="exact"/>
        <w:ind w:firstLine="480"/>
        <w:jc w:val="left"/>
        <w:rPr>
          <w:rFonts w:ascii="宋体" w:hAnsi="宋体"/>
          <w:sz w:val="24"/>
        </w:rPr>
      </w:pPr>
      <w:r>
        <w:rPr>
          <w:rFonts w:hint="eastAsia" w:ascii="宋体" w:hAnsi="宋体"/>
          <w:sz w:val="24"/>
        </w:rPr>
        <w:t>4、合同各方应根据不可抗力对本合同履行的影响程度，协商确定是否终止本合同或是继续履行本合同。</w:t>
      </w:r>
    </w:p>
    <w:p w14:paraId="029FD048">
      <w:pPr>
        <w:widowControl/>
        <w:spacing w:line="380" w:lineRule="exact"/>
        <w:ind w:firstLine="480"/>
        <w:jc w:val="left"/>
        <w:rPr>
          <w:rFonts w:ascii="宋体" w:hAnsi="宋体"/>
          <w:sz w:val="24"/>
          <w:lang w:val="zh-CN"/>
        </w:rPr>
      </w:pPr>
      <w:r>
        <w:rPr>
          <w:rFonts w:hint="eastAsia" w:ascii="宋体" w:hAnsi="宋体"/>
          <w:sz w:val="24"/>
        </w:rPr>
        <w:t>第十条　</w:t>
      </w:r>
      <w:r>
        <w:rPr>
          <w:rFonts w:hint="eastAsia" w:ascii="宋体" w:hAnsi="宋体"/>
          <w:sz w:val="24"/>
          <w:lang w:val="zh-CN"/>
        </w:rPr>
        <w:t>合同的变更和终止</w:t>
      </w:r>
    </w:p>
    <w:p w14:paraId="2BDD8693">
      <w:pPr>
        <w:widowControl/>
        <w:spacing w:line="380" w:lineRule="exact"/>
        <w:ind w:firstLine="480"/>
        <w:jc w:val="left"/>
        <w:rPr>
          <w:rFonts w:ascii="宋体" w:hAnsi="宋体"/>
          <w:sz w:val="24"/>
          <w:lang w:val="zh-CN"/>
        </w:rPr>
      </w:pPr>
      <w:r>
        <w:rPr>
          <w:rFonts w:hint="eastAsia" w:ascii="宋体" w:hAnsi="宋体"/>
          <w:sz w:val="24"/>
          <w:lang w:val="zh-CN"/>
        </w:rPr>
        <w:t>1、除《政府采购法》第五十条规定的情形外，本合同一经签订，甲乙双方不得擅自变更、中止或终止合同。</w:t>
      </w:r>
    </w:p>
    <w:p w14:paraId="401B4673">
      <w:pPr>
        <w:widowControl/>
        <w:spacing w:line="380" w:lineRule="exact"/>
        <w:ind w:firstLine="480"/>
        <w:jc w:val="left"/>
        <w:rPr>
          <w:rFonts w:ascii="宋体" w:hAnsi="宋体"/>
          <w:sz w:val="24"/>
        </w:rPr>
      </w:pPr>
      <w:r>
        <w:rPr>
          <w:rFonts w:hint="eastAsia" w:ascii="宋体" w:hAnsi="宋体"/>
          <w:sz w:val="24"/>
          <w:lang w:val="zh-CN"/>
        </w:rPr>
        <w:t>2、</w:t>
      </w:r>
      <w:r>
        <w:rPr>
          <w:rFonts w:hint="eastAsia" w:ascii="宋体" w:hAnsi="宋体"/>
          <w:sz w:val="24"/>
        </w:rPr>
        <w:t>除发生法律规定的不能预见、不能避免并不能克服的客观情况外，甲乙双方不得放弃或拒绝履行合同。</w:t>
      </w:r>
    </w:p>
    <w:p w14:paraId="61EFA9FD">
      <w:pPr>
        <w:widowControl/>
        <w:spacing w:line="380" w:lineRule="exact"/>
        <w:ind w:firstLine="480"/>
        <w:jc w:val="left"/>
        <w:rPr>
          <w:rFonts w:ascii="宋体" w:hAnsi="宋体"/>
          <w:sz w:val="24"/>
        </w:rPr>
      </w:pPr>
      <w:r>
        <w:rPr>
          <w:rFonts w:hint="eastAsia" w:ascii="宋体" w:hAnsi="宋体"/>
          <w:sz w:val="24"/>
        </w:rPr>
        <w:t>第十一条  合同的终止</w:t>
      </w:r>
    </w:p>
    <w:p w14:paraId="7571C2FF">
      <w:pPr>
        <w:widowControl/>
        <w:spacing w:line="380" w:lineRule="exact"/>
        <w:ind w:firstLine="480"/>
        <w:jc w:val="left"/>
        <w:rPr>
          <w:rFonts w:ascii="宋体" w:hAnsi="宋体"/>
          <w:sz w:val="24"/>
        </w:rPr>
      </w:pPr>
      <w:r>
        <w:rPr>
          <w:rFonts w:hint="eastAsia" w:ascii="宋体" w:hAnsi="宋体"/>
          <w:sz w:val="24"/>
        </w:rPr>
        <w:t>本合同因下列原因而终止：</w:t>
      </w:r>
    </w:p>
    <w:p w14:paraId="4B1EBC79">
      <w:pPr>
        <w:widowControl/>
        <w:spacing w:line="380" w:lineRule="exact"/>
        <w:ind w:firstLine="480"/>
        <w:jc w:val="left"/>
        <w:rPr>
          <w:rFonts w:ascii="宋体" w:hAnsi="宋体"/>
          <w:sz w:val="24"/>
        </w:rPr>
      </w:pPr>
      <w:r>
        <w:rPr>
          <w:rFonts w:hint="eastAsia" w:ascii="宋体" w:hAnsi="宋体"/>
          <w:sz w:val="24"/>
        </w:rPr>
        <w:t>(1)本合同正常履行完毕；</w:t>
      </w:r>
    </w:p>
    <w:p w14:paraId="38AE3B92">
      <w:pPr>
        <w:widowControl/>
        <w:spacing w:line="380" w:lineRule="exact"/>
        <w:ind w:firstLine="480"/>
        <w:jc w:val="left"/>
        <w:rPr>
          <w:rFonts w:ascii="宋体" w:hAnsi="宋体"/>
          <w:sz w:val="24"/>
        </w:rPr>
      </w:pPr>
      <w:r>
        <w:rPr>
          <w:rFonts w:hint="eastAsia" w:ascii="宋体" w:hAnsi="宋体"/>
          <w:sz w:val="24"/>
        </w:rPr>
        <w:t>(2)因不可抗力导致本合同无法履行或履行不必要；</w:t>
      </w:r>
    </w:p>
    <w:p w14:paraId="690D5879">
      <w:pPr>
        <w:widowControl/>
        <w:spacing w:line="380" w:lineRule="exact"/>
        <w:ind w:firstLine="480"/>
        <w:jc w:val="left"/>
        <w:rPr>
          <w:rFonts w:ascii="宋体" w:hAnsi="宋体"/>
          <w:sz w:val="24"/>
        </w:rPr>
      </w:pPr>
      <w:r>
        <w:rPr>
          <w:rFonts w:hint="eastAsia" w:ascii="宋体" w:hAnsi="宋体"/>
          <w:sz w:val="24"/>
        </w:rPr>
        <w:t>(3)任何一方行使解除权解除本合同；</w:t>
      </w:r>
    </w:p>
    <w:p w14:paraId="06591DB3">
      <w:pPr>
        <w:widowControl/>
        <w:spacing w:line="380" w:lineRule="exact"/>
        <w:ind w:firstLine="480"/>
        <w:jc w:val="left"/>
        <w:rPr>
          <w:rFonts w:ascii="宋体" w:hAnsi="宋体"/>
          <w:sz w:val="24"/>
        </w:rPr>
      </w:pPr>
      <w:r>
        <w:rPr>
          <w:rFonts w:hint="eastAsia" w:ascii="宋体" w:hAnsi="宋体"/>
          <w:sz w:val="24"/>
        </w:rPr>
        <w:t>(4)合同的继续履行将损害国家利益和社会公共利益。</w:t>
      </w:r>
    </w:p>
    <w:p w14:paraId="536C470E">
      <w:pPr>
        <w:widowControl/>
        <w:spacing w:line="380" w:lineRule="exact"/>
        <w:ind w:firstLine="480"/>
        <w:jc w:val="left"/>
        <w:rPr>
          <w:rFonts w:ascii="宋体" w:hAnsi="宋体"/>
          <w:sz w:val="24"/>
        </w:rPr>
      </w:pPr>
      <w:r>
        <w:rPr>
          <w:rFonts w:hint="eastAsia" w:ascii="宋体" w:hAnsi="宋体"/>
          <w:sz w:val="24"/>
        </w:rPr>
        <w:t>除上述情形外，甲乙双方不得擅自终止合同。</w:t>
      </w:r>
    </w:p>
    <w:p w14:paraId="19C4876A">
      <w:pPr>
        <w:widowControl/>
        <w:spacing w:line="380" w:lineRule="exact"/>
        <w:ind w:firstLine="480"/>
        <w:jc w:val="left"/>
        <w:rPr>
          <w:rFonts w:ascii="宋体" w:hAnsi="宋体"/>
          <w:sz w:val="24"/>
          <w:lang w:val="zh-CN"/>
        </w:rPr>
      </w:pPr>
      <w:r>
        <w:rPr>
          <w:rFonts w:hint="eastAsia" w:ascii="宋体" w:hAnsi="宋体"/>
          <w:sz w:val="24"/>
          <w:lang w:val="zh-CN"/>
        </w:rPr>
        <w:t>第十二条　争议的解决</w:t>
      </w:r>
    </w:p>
    <w:p w14:paraId="5AF6F7A4">
      <w:pPr>
        <w:widowControl/>
        <w:spacing w:line="380" w:lineRule="exact"/>
        <w:ind w:firstLine="480"/>
        <w:jc w:val="left"/>
        <w:rPr>
          <w:rFonts w:ascii="宋体" w:hAnsi="宋体"/>
          <w:sz w:val="24"/>
          <w:lang w:val="zh-CN"/>
        </w:rPr>
      </w:pPr>
      <w:r>
        <w:rPr>
          <w:rFonts w:hint="eastAsia" w:ascii="宋体" w:hAnsi="宋体"/>
          <w:sz w:val="24"/>
          <w:lang w:val="zh-CN"/>
        </w:rPr>
        <w:t>1、因履行本合同引起的或与本合同有关的争议，甲、乙双方应首先通过友好协商解决，如果协商不能解决争议，则采取以下第</w:t>
      </w:r>
      <w:r>
        <w:rPr>
          <w:rFonts w:hint="eastAsia" w:ascii="宋体" w:hAnsi="宋体"/>
          <w:sz w:val="24"/>
        </w:rPr>
        <w:t xml:space="preserve"> （1）  </w:t>
      </w:r>
      <w:r>
        <w:rPr>
          <w:rFonts w:hint="eastAsia" w:ascii="宋体" w:hAnsi="宋体"/>
          <w:sz w:val="24"/>
          <w:lang w:val="zh-CN"/>
        </w:rPr>
        <w:t>种方式解决争议：</w:t>
      </w:r>
    </w:p>
    <w:p w14:paraId="60CC077D">
      <w:pPr>
        <w:widowControl/>
        <w:spacing w:line="380" w:lineRule="exact"/>
        <w:ind w:firstLine="480"/>
        <w:jc w:val="left"/>
        <w:rPr>
          <w:rFonts w:ascii="宋体" w:hAnsi="宋体"/>
          <w:sz w:val="24"/>
          <w:lang w:val="zh-CN"/>
        </w:rPr>
      </w:pPr>
      <w:r>
        <w:rPr>
          <w:rFonts w:hint="eastAsia" w:ascii="宋体" w:hAnsi="宋体"/>
          <w:sz w:val="24"/>
          <w:lang w:val="zh-CN"/>
        </w:rPr>
        <w:t>（1）向甲方所在地有管辖权的人民法院提起诉讼；</w:t>
      </w:r>
    </w:p>
    <w:p w14:paraId="31AE7B1E">
      <w:pPr>
        <w:widowControl/>
        <w:spacing w:line="380" w:lineRule="exact"/>
        <w:ind w:firstLine="480"/>
        <w:jc w:val="left"/>
        <w:rPr>
          <w:rFonts w:ascii="宋体" w:hAnsi="宋体"/>
          <w:sz w:val="24"/>
          <w:lang w:val="zh-CN"/>
        </w:rPr>
      </w:pPr>
      <w:r>
        <w:rPr>
          <w:rFonts w:hint="eastAsia" w:ascii="宋体" w:hAnsi="宋体"/>
          <w:sz w:val="24"/>
          <w:lang w:val="zh-CN"/>
        </w:rPr>
        <w:t>（2）向甲方所在地仲裁委员会按其仲裁规则申请仲裁。</w:t>
      </w:r>
    </w:p>
    <w:p w14:paraId="1657D375">
      <w:pPr>
        <w:widowControl/>
        <w:spacing w:line="380" w:lineRule="exact"/>
        <w:ind w:firstLine="480"/>
        <w:jc w:val="left"/>
        <w:rPr>
          <w:rFonts w:ascii="宋体" w:hAnsi="宋体"/>
          <w:sz w:val="24"/>
          <w:lang w:val="zh-CN"/>
        </w:rPr>
      </w:pPr>
      <w:r>
        <w:rPr>
          <w:rFonts w:hint="eastAsia" w:ascii="宋体" w:hAnsi="宋体"/>
          <w:sz w:val="24"/>
          <w:lang w:val="zh-CN"/>
        </w:rPr>
        <w:t>2、在仲裁期间，本合同应继续履行。</w:t>
      </w:r>
    </w:p>
    <w:p w14:paraId="1438B195">
      <w:pPr>
        <w:widowControl/>
        <w:spacing w:line="380" w:lineRule="exact"/>
        <w:ind w:firstLine="480"/>
        <w:jc w:val="left"/>
        <w:rPr>
          <w:rFonts w:ascii="宋体" w:hAnsi="宋体"/>
          <w:sz w:val="24"/>
          <w:lang w:val="zh-CN"/>
        </w:rPr>
      </w:pPr>
      <w:r>
        <w:rPr>
          <w:rFonts w:hint="eastAsia" w:ascii="宋体" w:hAnsi="宋体"/>
          <w:sz w:val="24"/>
          <w:lang w:val="zh-CN"/>
        </w:rPr>
        <w:t>第十三条　合同生效及其他</w:t>
      </w:r>
    </w:p>
    <w:p w14:paraId="06A79715">
      <w:pPr>
        <w:widowControl/>
        <w:spacing w:line="380" w:lineRule="exact"/>
        <w:ind w:firstLine="480"/>
        <w:jc w:val="left"/>
        <w:rPr>
          <w:rFonts w:ascii="宋体" w:hAnsi="宋体"/>
          <w:sz w:val="24"/>
        </w:rPr>
      </w:pPr>
      <w:r>
        <w:rPr>
          <w:rFonts w:hint="eastAsia" w:ascii="宋体" w:hAnsi="宋体"/>
          <w:sz w:val="24"/>
          <w:lang w:val="zh-CN"/>
        </w:rPr>
        <w:t>1、</w:t>
      </w:r>
      <w:r>
        <w:rPr>
          <w:rFonts w:hint="eastAsia" w:ascii="宋体" w:hAnsi="宋体"/>
          <w:sz w:val="24"/>
        </w:rPr>
        <w:t>本合同由甲乙双方签字、盖章后生效，并通过“苏采云”系统在线签订。</w:t>
      </w:r>
    </w:p>
    <w:p w14:paraId="20F0FF65">
      <w:pPr>
        <w:widowControl/>
        <w:spacing w:line="380" w:lineRule="exact"/>
        <w:ind w:firstLine="480"/>
        <w:jc w:val="left"/>
        <w:rPr>
          <w:rFonts w:ascii="宋体" w:hAnsi="宋体"/>
          <w:sz w:val="24"/>
          <w:lang w:val="zh-CN"/>
        </w:rPr>
      </w:pPr>
      <w:r>
        <w:rPr>
          <w:rFonts w:hint="eastAsia" w:ascii="宋体" w:hAnsi="宋体"/>
          <w:sz w:val="24"/>
          <w:lang w:val="zh-CN"/>
        </w:rPr>
        <w:t>2、本合同应按照中华人民共和国的现行法律进行解释。</w:t>
      </w:r>
    </w:p>
    <w:p w14:paraId="44CF26A4">
      <w:pPr>
        <w:widowControl/>
        <w:spacing w:line="360" w:lineRule="auto"/>
        <w:ind w:firstLine="480"/>
        <w:jc w:val="left"/>
        <w:rPr>
          <w:rFonts w:ascii="宋体" w:hAnsi="宋体"/>
          <w:sz w:val="24"/>
          <w:lang w:val="zh-CN"/>
        </w:rPr>
      </w:pPr>
    </w:p>
    <w:tbl>
      <w:tblPr>
        <w:tblStyle w:val="31"/>
        <w:tblW w:w="9356" w:type="dxa"/>
        <w:jc w:val="center"/>
        <w:tblLayout w:type="fixed"/>
        <w:tblCellMar>
          <w:top w:w="0" w:type="dxa"/>
          <w:left w:w="108" w:type="dxa"/>
          <w:bottom w:w="0" w:type="dxa"/>
          <w:right w:w="108" w:type="dxa"/>
        </w:tblCellMar>
      </w:tblPr>
      <w:tblGrid>
        <w:gridCol w:w="4536"/>
        <w:gridCol w:w="284"/>
        <w:gridCol w:w="4536"/>
      </w:tblGrid>
      <w:tr w14:paraId="6BDD6BCA">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00006537">
            <w:pPr>
              <w:widowControl/>
              <w:spacing w:line="360" w:lineRule="auto"/>
              <w:ind w:firstLine="480"/>
              <w:jc w:val="left"/>
              <w:rPr>
                <w:rFonts w:ascii="宋体" w:hAnsi="宋体"/>
                <w:sz w:val="24"/>
              </w:rPr>
            </w:pPr>
            <w:r>
              <w:rPr>
                <w:rFonts w:hint="eastAsia" w:ascii="宋体" w:hAnsi="宋体"/>
                <w:sz w:val="24"/>
              </w:rPr>
              <w:t>甲方（采购人）：      （盖章）</w:t>
            </w:r>
          </w:p>
        </w:tc>
        <w:tc>
          <w:tcPr>
            <w:tcW w:w="284" w:type="dxa"/>
            <w:tcBorders>
              <w:top w:val="nil"/>
              <w:left w:val="nil"/>
              <w:bottom w:val="nil"/>
              <w:right w:val="nil"/>
            </w:tcBorders>
            <w:noWrap w:val="0"/>
            <w:vAlign w:val="top"/>
          </w:tcPr>
          <w:p w14:paraId="32DBF80E">
            <w:pPr>
              <w:widowControl/>
              <w:spacing w:line="360" w:lineRule="auto"/>
              <w:ind w:firstLine="480"/>
              <w:jc w:val="left"/>
              <w:rPr>
                <w:rFonts w:ascii="宋体" w:hAnsi="宋体"/>
                <w:sz w:val="24"/>
              </w:rPr>
            </w:pPr>
          </w:p>
        </w:tc>
        <w:tc>
          <w:tcPr>
            <w:tcW w:w="4536" w:type="dxa"/>
            <w:tcBorders>
              <w:top w:val="nil"/>
              <w:left w:val="nil"/>
              <w:bottom w:val="nil"/>
              <w:right w:val="nil"/>
            </w:tcBorders>
            <w:noWrap w:val="0"/>
            <w:vAlign w:val="top"/>
          </w:tcPr>
          <w:p w14:paraId="52B108AB">
            <w:pPr>
              <w:widowControl/>
              <w:spacing w:line="360" w:lineRule="auto"/>
              <w:ind w:firstLine="480"/>
              <w:jc w:val="left"/>
              <w:rPr>
                <w:rFonts w:ascii="宋体" w:hAnsi="宋体"/>
                <w:sz w:val="24"/>
              </w:rPr>
            </w:pPr>
            <w:r>
              <w:rPr>
                <w:rFonts w:hint="eastAsia" w:ascii="宋体" w:hAnsi="宋体"/>
                <w:sz w:val="24"/>
              </w:rPr>
              <w:t>乙方（投标人）：      （盖章）</w:t>
            </w:r>
          </w:p>
        </w:tc>
      </w:tr>
      <w:tr w14:paraId="1D62A1AE">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0E94D2EB">
            <w:pPr>
              <w:widowControl/>
              <w:spacing w:line="360" w:lineRule="auto"/>
              <w:ind w:firstLine="480"/>
              <w:jc w:val="left"/>
              <w:rPr>
                <w:rFonts w:ascii="宋体" w:hAnsi="宋体"/>
                <w:sz w:val="24"/>
              </w:rPr>
            </w:pPr>
            <w:r>
              <w:rPr>
                <w:rFonts w:hint="eastAsia" w:ascii="宋体" w:hAnsi="宋体"/>
                <w:sz w:val="24"/>
              </w:rPr>
              <w:t xml:space="preserve">地址：                              </w:t>
            </w:r>
          </w:p>
        </w:tc>
        <w:tc>
          <w:tcPr>
            <w:tcW w:w="284" w:type="dxa"/>
            <w:tcBorders>
              <w:top w:val="nil"/>
              <w:left w:val="nil"/>
              <w:bottom w:val="nil"/>
              <w:right w:val="nil"/>
            </w:tcBorders>
            <w:noWrap w:val="0"/>
            <w:vAlign w:val="top"/>
          </w:tcPr>
          <w:p w14:paraId="294EECC1">
            <w:pPr>
              <w:widowControl/>
              <w:spacing w:line="360" w:lineRule="auto"/>
              <w:ind w:firstLine="480"/>
              <w:jc w:val="left"/>
              <w:rPr>
                <w:rFonts w:ascii="宋体" w:hAnsi="宋体"/>
                <w:sz w:val="24"/>
              </w:rPr>
            </w:pPr>
          </w:p>
        </w:tc>
        <w:tc>
          <w:tcPr>
            <w:tcW w:w="4536" w:type="dxa"/>
            <w:tcBorders>
              <w:top w:val="nil"/>
              <w:left w:val="nil"/>
              <w:bottom w:val="nil"/>
              <w:right w:val="nil"/>
            </w:tcBorders>
            <w:noWrap w:val="0"/>
            <w:vAlign w:val="top"/>
          </w:tcPr>
          <w:p w14:paraId="26C23D64">
            <w:pPr>
              <w:widowControl/>
              <w:spacing w:line="360" w:lineRule="auto"/>
              <w:ind w:firstLine="480"/>
              <w:jc w:val="left"/>
              <w:rPr>
                <w:rFonts w:ascii="宋体" w:hAnsi="宋体"/>
                <w:sz w:val="24"/>
              </w:rPr>
            </w:pPr>
            <w:r>
              <w:rPr>
                <w:rFonts w:hint="eastAsia" w:ascii="宋体" w:hAnsi="宋体"/>
                <w:sz w:val="24"/>
              </w:rPr>
              <w:t xml:space="preserve">地址：                              </w:t>
            </w:r>
          </w:p>
        </w:tc>
      </w:tr>
      <w:tr w14:paraId="7AD28326">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786B772F">
            <w:pPr>
              <w:widowControl/>
              <w:spacing w:line="360" w:lineRule="auto"/>
              <w:ind w:firstLine="480"/>
              <w:jc w:val="left"/>
              <w:rPr>
                <w:rFonts w:ascii="宋体" w:hAnsi="宋体"/>
                <w:sz w:val="24"/>
              </w:rPr>
            </w:pPr>
            <w:r>
              <w:rPr>
                <w:rFonts w:hint="eastAsia" w:ascii="宋体" w:hAnsi="宋体"/>
                <w:sz w:val="24"/>
              </w:rPr>
              <w:t xml:space="preserve">法定（授权）代表人：                </w:t>
            </w:r>
          </w:p>
        </w:tc>
        <w:tc>
          <w:tcPr>
            <w:tcW w:w="284" w:type="dxa"/>
            <w:tcBorders>
              <w:top w:val="nil"/>
              <w:left w:val="nil"/>
              <w:bottom w:val="nil"/>
              <w:right w:val="nil"/>
            </w:tcBorders>
            <w:noWrap w:val="0"/>
            <w:vAlign w:val="top"/>
          </w:tcPr>
          <w:p w14:paraId="6400C060">
            <w:pPr>
              <w:widowControl/>
              <w:spacing w:line="360" w:lineRule="auto"/>
              <w:ind w:firstLine="480"/>
              <w:jc w:val="left"/>
              <w:rPr>
                <w:rFonts w:ascii="宋体" w:hAnsi="宋体"/>
                <w:sz w:val="24"/>
              </w:rPr>
            </w:pPr>
          </w:p>
        </w:tc>
        <w:tc>
          <w:tcPr>
            <w:tcW w:w="4536" w:type="dxa"/>
            <w:tcBorders>
              <w:top w:val="nil"/>
              <w:left w:val="nil"/>
              <w:bottom w:val="nil"/>
              <w:right w:val="nil"/>
            </w:tcBorders>
            <w:noWrap w:val="0"/>
            <w:vAlign w:val="top"/>
          </w:tcPr>
          <w:p w14:paraId="3D561152">
            <w:pPr>
              <w:widowControl/>
              <w:spacing w:line="360" w:lineRule="auto"/>
              <w:ind w:firstLine="480"/>
              <w:jc w:val="left"/>
              <w:rPr>
                <w:rFonts w:ascii="宋体" w:hAnsi="宋体"/>
                <w:sz w:val="24"/>
              </w:rPr>
            </w:pPr>
            <w:r>
              <w:rPr>
                <w:rFonts w:hint="eastAsia" w:ascii="宋体" w:hAnsi="宋体"/>
                <w:sz w:val="24"/>
              </w:rPr>
              <w:t xml:space="preserve">法定（授权）代表人：                </w:t>
            </w:r>
          </w:p>
        </w:tc>
      </w:tr>
      <w:tr w14:paraId="00B022D9">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5560B1E7">
            <w:pPr>
              <w:widowControl/>
              <w:spacing w:line="360" w:lineRule="auto"/>
              <w:ind w:firstLine="480"/>
              <w:jc w:val="left"/>
              <w:rPr>
                <w:rFonts w:ascii="宋体" w:hAnsi="宋体"/>
                <w:sz w:val="24"/>
              </w:rPr>
            </w:pPr>
            <w:r>
              <w:rPr>
                <w:rFonts w:hint="eastAsia" w:ascii="宋体" w:hAnsi="宋体"/>
                <w:sz w:val="24"/>
              </w:rPr>
              <w:t>　　　　　年　　　月　　　日</w:t>
            </w:r>
          </w:p>
        </w:tc>
        <w:tc>
          <w:tcPr>
            <w:tcW w:w="284" w:type="dxa"/>
            <w:tcBorders>
              <w:top w:val="nil"/>
              <w:left w:val="nil"/>
              <w:bottom w:val="nil"/>
              <w:right w:val="nil"/>
            </w:tcBorders>
            <w:noWrap w:val="0"/>
            <w:vAlign w:val="top"/>
          </w:tcPr>
          <w:p w14:paraId="436DA6A8">
            <w:pPr>
              <w:widowControl/>
              <w:spacing w:line="360" w:lineRule="auto"/>
              <w:ind w:firstLine="480"/>
              <w:jc w:val="left"/>
              <w:rPr>
                <w:rFonts w:ascii="宋体" w:hAnsi="宋体"/>
                <w:sz w:val="24"/>
              </w:rPr>
            </w:pPr>
          </w:p>
        </w:tc>
        <w:tc>
          <w:tcPr>
            <w:tcW w:w="4536" w:type="dxa"/>
            <w:tcBorders>
              <w:top w:val="nil"/>
              <w:left w:val="nil"/>
              <w:bottom w:val="nil"/>
              <w:right w:val="nil"/>
            </w:tcBorders>
            <w:noWrap w:val="0"/>
            <w:vAlign w:val="top"/>
          </w:tcPr>
          <w:p w14:paraId="54005E3A">
            <w:pPr>
              <w:widowControl/>
              <w:spacing w:line="360" w:lineRule="auto"/>
              <w:ind w:firstLine="480"/>
              <w:jc w:val="left"/>
              <w:rPr>
                <w:rFonts w:ascii="宋体" w:hAnsi="宋体"/>
                <w:sz w:val="24"/>
              </w:rPr>
            </w:pPr>
            <w:r>
              <w:rPr>
                <w:rFonts w:hint="eastAsia" w:ascii="宋体" w:hAnsi="宋体"/>
                <w:sz w:val="24"/>
              </w:rPr>
              <w:t>　　　　　年　　　月　　　日</w:t>
            </w:r>
          </w:p>
        </w:tc>
      </w:tr>
      <w:tr w14:paraId="7489D383">
        <w:tblPrEx>
          <w:tblCellMar>
            <w:top w:w="0" w:type="dxa"/>
            <w:left w:w="108" w:type="dxa"/>
            <w:bottom w:w="0" w:type="dxa"/>
            <w:right w:w="108" w:type="dxa"/>
          </w:tblCellMar>
        </w:tblPrEx>
        <w:trPr>
          <w:jc w:val="center"/>
        </w:trPr>
        <w:tc>
          <w:tcPr>
            <w:tcW w:w="9356" w:type="dxa"/>
            <w:gridSpan w:val="3"/>
            <w:tcBorders>
              <w:top w:val="nil"/>
              <w:left w:val="nil"/>
              <w:bottom w:val="nil"/>
              <w:right w:val="nil"/>
            </w:tcBorders>
            <w:noWrap w:val="0"/>
            <w:vAlign w:val="top"/>
          </w:tcPr>
          <w:p w14:paraId="1CA466FA">
            <w:pPr>
              <w:widowControl/>
              <w:spacing w:line="360" w:lineRule="auto"/>
              <w:ind w:firstLine="960"/>
              <w:jc w:val="left"/>
              <w:rPr>
                <w:rFonts w:ascii="宋体" w:hAnsi="宋体"/>
                <w:sz w:val="24"/>
              </w:rPr>
            </w:pPr>
            <w:r>
              <w:rPr>
                <w:rFonts w:hint="eastAsia" w:ascii="宋体" w:hAnsi="宋体"/>
                <w:sz w:val="24"/>
              </w:rPr>
              <w:t>★.备注：甲乙双方必须以本格式文本拟订合同。</w:t>
            </w:r>
          </w:p>
        </w:tc>
      </w:tr>
    </w:tbl>
    <w:p w14:paraId="507F8CF8">
      <w:pPr>
        <w:tabs>
          <w:tab w:val="left" w:pos="900"/>
          <w:tab w:val="left" w:pos="1080"/>
        </w:tabs>
        <w:spacing w:line="360" w:lineRule="auto"/>
        <w:rPr>
          <w:sz w:val="18"/>
          <w:szCs w:val="18"/>
        </w:rPr>
      </w:pPr>
    </w:p>
    <w:p w14:paraId="3FF6D13F">
      <w:pPr>
        <w:tabs>
          <w:tab w:val="left" w:pos="900"/>
          <w:tab w:val="left" w:pos="1080"/>
        </w:tabs>
        <w:spacing w:line="360" w:lineRule="auto"/>
        <w:rPr>
          <w:sz w:val="18"/>
          <w:szCs w:val="18"/>
        </w:rPr>
      </w:pPr>
    </w:p>
    <w:p w14:paraId="65BE4FB9">
      <w:pPr>
        <w:spacing w:line="360" w:lineRule="auto"/>
        <w:jc w:val="left"/>
        <w:rPr>
          <w:rFonts w:cs="宋体"/>
          <w:kern w:val="0"/>
          <w:sz w:val="24"/>
        </w:rPr>
      </w:pPr>
      <w:r>
        <w:rPr>
          <w:rFonts w:hint="eastAsia" w:cs="宋体"/>
          <w:kern w:val="0"/>
          <w:sz w:val="24"/>
        </w:rPr>
        <w:t>采购代理机构（备案方）</w:t>
      </w:r>
    </w:p>
    <w:p w14:paraId="1E9736C2">
      <w:pPr>
        <w:spacing w:line="360" w:lineRule="auto"/>
        <w:jc w:val="left"/>
        <w:rPr>
          <w:rFonts w:cs="宋体"/>
          <w:kern w:val="0"/>
          <w:sz w:val="24"/>
        </w:rPr>
      </w:pPr>
      <w:r>
        <w:rPr>
          <w:rFonts w:hint="eastAsia" w:cs="宋体"/>
          <w:kern w:val="0"/>
          <w:sz w:val="24"/>
        </w:rPr>
        <w:t>单位名称（章）</w:t>
      </w:r>
      <w:r>
        <w:rPr>
          <w:rFonts w:hint="eastAsia" w:ascii="宋体" w:hAnsi="宋体"/>
          <w:sz w:val="24"/>
          <w:lang w:eastAsia="zh-CN"/>
        </w:rPr>
        <w:t>江苏博之信项目管理咨询有限公司</w:t>
      </w:r>
    </w:p>
    <w:p w14:paraId="28CB6FD6">
      <w:pPr>
        <w:pStyle w:val="2"/>
        <w:spacing w:line="360" w:lineRule="auto"/>
        <w:rPr>
          <w:rFonts w:ascii="宋体" w:hAnsi="宋体" w:cs="宋体"/>
          <w:kern w:val="0"/>
          <w:sz w:val="24"/>
        </w:rPr>
      </w:pPr>
      <w:r>
        <w:rPr>
          <w:rFonts w:hint="eastAsia" w:ascii="宋体" w:hAnsi="宋体" w:cs="宋体"/>
          <w:kern w:val="0"/>
          <w:sz w:val="24"/>
        </w:rPr>
        <w:t>单 位 地 址：</w:t>
      </w:r>
      <w:r>
        <w:rPr>
          <w:rFonts w:hint="eastAsia" w:ascii="Times New Roman" w:hAnsi="Times New Roman" w:cs="Times New Roman"/>
          <w:bCs/>
          <w:color w:val="auto"/>
          <w:kern w:val="2"/>
          <w:highlight w:val="none"/>
        </w:rPr>
        <w:t>常州市武进区虹西路186号1号楼四楼</w:t>
      </w:r>
    </w:p>
    <w:p w14:paraId="0F37A3A0">
      <w:pPr>
        <w:spacing w:line="300" w:lineRule="auto"/>
        <w:rPr>
          <w:rFonts w:ascii="宋体" w:hAnsi="宋体" w:cs="宋体"/>
          <w:kern w:val="0"/>
          <w:sz w:val="24"/>
        </w:rPr>
      </w:pPr>
      <w:r>
        <w:rPr>
          <w:rFonts w:hint="eastAsia" w:ascii="宋体" w:hAnsi="宋体" w:cs="宋体"/>
          <w:kern w:val="0"/>
          <w:sz w:val="24"/>
        </w:rPr>
        <w:t>备 案 日 期：    年    月    日</w:t>
      </w:r>
    </w:p>
    <w:p w14:paraId="1DEF5767"/>
    <w:p w14:paraId="4E86C00F">
      <w:pPr>
        <w:spacing w:line="600" w:lineRule="exact"/>
        <w:rPr>
          <w:rFonts w:hint="eastAsia" w:ascii="宋体" w:hAnsi="宋体" w:cs="宋体"/>
          <w:kern w:val="0"/>
          <w:sz w:val="20"/>
          <w:szCs w:val="20"/>
        </w:rPr>
      </w:pPr>
      <w:r>
        <w:rPr>
          <w:rFonts w:hint="eastAsia" w:ascii="宋体" w:hAnsi="宋体" w:cs="Arial"/>
          <w:bCs/>
          <w:kern w:val="0"/>
          <w:sz w:val="24"/>
          <w:szCs w:val="22"/>
        </w:rPr>
        <w:t xml:space="preserve">         </w:t>
      </w:r>
    </w:p>
    <w:p w14:paraId="6018B6B5">
      <w:pPr>
        <w:widowControl/>
        <w:jc w:val="left"/>
        <w:rPr>
          <w:b/>
          <w:sz w:val="36"/>
          <w:szCs w:val="36"/>
        </w:rPr>
      </w:pPr>
    </w:p>
    <w:p w14:paraId="2E0ED082">
      <w:pPr>
        <w:pStyle w:val="214"/>
        <w:spacing w:before="0" w:line="360" w:lineRule="auto"/>
        <w:ind w:firstLine="480"/>
        <w:jc w:val="center"/>
      </w:pPr>
    </w:p>
    <w:p w14:paraId="67573506">
      <w:pPr>
        <w:pStyle w:val="214"/>
        <w:spacing w:before="0" w:line="360" w:lineRule="auto"/>
        <w:ind w:firstLine="723"/>
        <w:jc w:val="center"/>
        <w:rPr>
          <w:b/>
          <w:sz w:val="36"/>
          <w:szCs w:val="36"/>
        </w:rPr>
      </w:pPr>
    </w:p>
    <w:p w14:paraId="004E70DC">
      <w:pPr>
        <w:pStyle w:val="214"/>
        <w:spacing w:before="0" w:line="360" w:lineRule="auto"/>
        <w:ind w:firstLine="723"/>
        <w:jc w:val="center"/>
        <w:rPr>
          <w:b/>
          <w:sz w:val="36"/>
          <w:szCs w:val="36"/>
        </w:rPr>
      </w:pPr>
    </w:p>
    <w:p w14:paraId="5AE22B36">
      <w:pPr>
        <w:pStyle w:val="214"/>
        <w:spacing w:before="0" w:line="360" w:lineRule="auto"/>
        <w:ind w:firstLine="723"/>
        <w:jc w:val="center"/>
        <w:rPr>
          <w:b/>
          <w:sz w:val="36"/>
          <w:szCs w:val="36"/>
        </w:rPr>
      </w:pPr>
    </w:p>
    <w:p w14:paraId="7A6842E0">
      <w:pPr>
        <w:pStyle w:val="214"/>
        <w:spacing w:before="0" w:line="360" w:lineRule="auto"/>
        <w:jc w:val="both"/>
        <w:rPr>
          <w:rFonts w:hint="eastAsia"/>
          <w:b/>
          <w:sz w:val="36"/>
          <w:szCs w:val="36"/>
        </w:rPr>
      </w:pPr>
    </w:p>
    <w:p w14:paraId="187D3C23">
      <w:pPr>
        <w:pStyle w:val="214"/>
        <w:spacing w:before="0" w:line="360" w:lineRule="auto"/>
        <w:ind w:firstLine="723"/>
        <w:jc w:val="center"/>
        <w:rPr>
          <w:b/>
          <w:sz w:val="36"/>
          <w:szCs w:val="36"/>
        </w:rPr>
      </w:pPr>
      <w:r>
        <w:rPr>
          <w:b/>
          <w:sz w:val="36"/>
          <w:szCs w:val="36"/>
        </w:rPr>
        <w:t>第七章</w:t>
      </w:r>
      <w:r>
        <w:rPr>
          <w:rFonts w:hint="eastAsia"/>
          <w:b/>
          <w:sz w:val="36"/>
          <w:szCs w:val="36"/>
        </w:rPr>
        <w:t xml:space="preserve">   投标文件的组成及提交须知</w:t>
      </w:r>
    </w:p>
    <w:tbl>
      <w:tblPr>
        <w:tblStyle w:val="31"/>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219"/>
        <w:gridCol w:w="5953"/>
      </w:tblGrid>
      <w:tr w14:paraId="2DBBF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150" w:type="dxa"/>
            <w:tcBorders>
              <w:top w:val="single" w:color="000000" w:sz="4" w:space="0"/>
              <w:left w:val="single" w:color="000000" w:sz="4" w:space="0"/>
              <w:bottom w:val="single" w:color="000000" w:sz="4" w:space="0"/>
              <w:right w:val="single" w:color="000000" w:sz="4" w:space="0"/>
            </w:tcBorders>
            <w:noWrap w:val="0"/>
            <w:vAlign w:val="center"/>
          </w:tcPr>
          <w:p w14:paraId="3DCFD17B">
            <w:pPr>
              <w:jc w:val="center"/>
              <w:rPr>
                <w:rFonts w:ascii="宋体" w:hAnsi="宋体" w:cs="宋体"/>
                <w:b/>
                <w:color w:val="000000"/>
                <w:szCs w:val="21"/>
              </w:rPr>
            </w:pPr>
            <w:bookmarkStart w:id="282" w:name="_Hlk152937762"/>
            <w:r>
              <w:rPr>
                <w:rFonts w:hint="eastAsia" w:ascii="宋体" w:hAnsi="宋体" w:cs="宋体"/>
                <w:b/>
                <w:color w:val="000000"/>
                <w:szCs w:val="21"/>
                <w:lang w:bidi="ar"/>
              </w:rPr>
              <w:t>名称</w:t>
            </w:r>
          </w:p>
        </w:tc>
        <w:tc>
          <w:tcPr>
            <w:tcW w:w="2219" w:type="dxa"/>
            <w:tcBorders>
              <w:top w:val="single" w:color="000000" w:sz="4" w:space="0"/>
              <w:left w:val="nil"/>
              <w:bottom w:val="single" w:color="000000" w:sz="4" w:space="0"/>
              <w:right w:val="single" w:color="000000" w:sz="4" w:space="0"/>
            </w:tcBorders>
            <w:noWrap w:val="0"/>
            <w:vAlign w:val="center"/>
          </w:tcPr>
          <w:p w14:paraId="3F892529">
            <w:pPr>
              <w:jc w:val="center"/>
              <w:rPr>
                <w:rFonts w:ascii="宋体" w:hAnsi="宋体" w:cs="宋体"/>
                <w:b/>
                <w:color w:val="000000"/>
                <w:szCs w:val="21"/>
              </w:rPr>
            </w:pPr>
            <w:r>
              <w:rPr>
                <w:rFonts w:hint="eastAsia" w:ascii="宋体" w:hAnsi="宋体" w:cs="宋体"/>
                <w:b/>
                <w:color w:val="000000"/>
                <w:szCs w:val="21"/>
              </w:rPr>
              <w:t>类别</w:t>
            </w:r>
          </w:p>
        </w:tc>
        <w:tc>
          <w:tcPr>
            <w:tcW w:w="5953" w:type="dxa"/>
            <w:tcBorders>
              <w:top w:val="single" w:color="000000" w:sz="4" w:space="0"/>
              <w:left w:val="nil"/>
              <w:bottom w:val="single" w:color="000000" w:sz="4" w:space="0"/>
              <w:right w:val="single" w:color="000000" w:sz="4" w:space="0"/>
            </w:tcBorders>
            <w:noWrap w:val="0"/>
            <w:vAlign w:val="center"/>
          </w:tcPr>
          <w:p w14:paraId="616EAB35">
            <w:pPr>
              <w:jc w:val="center"/>
              <w:rPr>
                <w:rFonts w:ascii="宋体" w:hAnsi="宋体" w:cs="宋体"/>
                <w:b/>
                <w:color w:val="000000"/>
                <w:szCs w:val="21"/>
              </w:rPr>
            </w:pPr>
            <w:r>
              <w:rPr>
                <w:rFonts w:hint="eastAsia" w:ascii="宋体" w:hAnsi="宋体" w:cs="宋体"/>
                <w:b/>
                <w:color w:val="000000"/>
                <w:szCs w:val="21"/>
                <w:lang w:bidi="ar"/>
              </w:rPr>
              <w:t>相应内容</w:t>
            </w:r>
          </w:p>
        </w:tc>
      </w:tr>
      <w:tr w14:paraId="6B10C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 w:hRule="atLeast"/>
        </w:trPr>
        <w:tc>
          <w:tcPr>
            <w:tcW w:w="1150" w:type="dxa"/>
            <w:vMerge w:val="restart"/>
            <w:tcBorders>
              <w:top w:val="nil"/>
              <w:left w:val="single" w:color="000000" w:sz="4" w:space="0"/>
              <w:right w:val="single" w:color="000000" w:sz="4" w:space="0"/>
            </w:tcBorders>
            <w:noWrap w:val="0"/>
            <w:vAlign w:val="center"/>
          </w:tcPr>
          <w:p w14:paraId="252FE217">
            <w:pPr>
              <w:ind w:left="211" w:hanging="211"/>
              <w:rPr>
                <w:rFonts w:ascii="宋体" w:hAnsi="宋体" w:cs="宋体"/>
                <w:color w:val="000000"/>
                <w:szCs w:val="21"/>
              </w:rPr>
            </w:pPr>
            <w:r>
              <w:rPr>
                <w:rFonts w:hint="eastAsia" w:ascii="宋体" w:hAnsi="宋体" w:cs="宋体"/>
                <w:b/>
                <w:color w:val="000000"/>
                <w:szCs w:val="21"/>
                <w:lang w:bidi="ar"/>
              </w:rPr>
              <w:t>投标文件组 成</w:t>
            </w:r>
          </w:p>
        </w:tc>
        <w:tc>
          <w:tcPr>
            <w:tcW w:w="2219" w:type="dxa"/>
            <w:vMerge w:val="restart"/>
            <w:tcBorders>
              <w:top w:val="single" w:color="000000" w:sz="4" w:space="0"/>
              <w:left w:val="nil"/>
              <w:right w:val="single" w:color="000000" w:sz="4" w:space="0"/>
            </w:tcBorders>
            <w:noWrap w:val="0"/>
            <w:vAlign w:val="center"/>
          </w:tcPr>
          <w:p w14:paraId="360F284B">
            <w:pPr>
              <w:jc w:val="center"/>
              <w:rPr>
                <w:rFonts w:ascii="宋体" w:hAnsi="宋体" w:cs="宋体"/>
                <w:b/>
                <w:bCs/>
                <w:color w:val="000000"/>
                <w:szCs w:val="21"/>
              </w:rPr>
            </w:pPr>
            <w:r>
              <w:rPr>
                <w:rFonts w:hint="eastAsia" w:ascii="宋体" w:hAnsi="宋体" w:cs="宋体"/>
                <w:b/>
                <w:bCs/>
                <w:color w:val="000000"/>
                <w:szCs w:val="21"/>
              </w:rPr>
              <w:t>基本目录</w:t>
            </w:r>
          </w:p>
        </w:tc>
        <w:tc>
          <w:tcPr>
            <w:tcW w:w="5953" w:type="dxa"/>
            <w:tcBorders>
              <w:top w:val="single" w:color="000000" w:sz="4" w:space="0"/>
              <w:left w:val="nil"/>
              <w:bottom w:val="single" w:color="000000" w:sz="4" w:space="0"/>
              <w:right w:val="single" w:color="000000" w:sz="4" w:space="0"/>
            </w:tcBorders>
            <w:noWrap w:val="0"/>
            <w:vAlign w:val="center"/>
          </w:tcPr>
          <w:p w14:paraId="2B2A6BDD">
            <w:pPr>
              <w:rPr>
                <w:rFonts w:ascii="宋体" w:hAnsi="宋体" w:cs="宋体"/>
                <w:color w:val="000000"/>
                <w:szCs w:val="21"/>
              </w:rPr>
            </w:pPr>
            <w:r>
              <w:rPr>
                <w:rFonts w:hint="eastAsia" w:ascii="宋体" w:hAnsi="宋体" w:cs="宋体"/>
                <w:color w:val="000000"/>
                <w:szCs w:val="21"/>
              </w:rPr>
              <w:t>投标文件封面</w:t>
            </w:r>
          </w:p>
        </w:tc>
      </w:tr>
      <w:tr w14:paraId="45B90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7" w:hRule="atLeast"/>
        </w:trPr>
        <w:tc>
          <w:tcPr>
            <w:tcW w:w="1150" w:type="dxa"/>
            <w:vMerge w:val="continue"/>
            <w:tcBorders>
              <w:left w:val="single" w:color="000000" w:sz="4" w:space="0"/>
              <w:right w:val="single" w:color="000000" w:sz="4" w:space="0"/>
            </w:tcBorders>
            <w:noWrap w:val="0"/>
            <w:vAlign w:val="center"/>
          </w:tcPr>
          <w:p w14:paraId="399B02D1">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517999E0">
            <w:pP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56D51B47">
            <w:pPr>
              <w:rPr>
                <w:rFonts w:ascii="宋体" w:hAnsi="宋体" w:cs="宋体"/>
                <w:color w:val="000000"/>
                <w:szCs w:val="21"/>
              </w:rPr>
            </w:pPr>
            <w:r>
              <w:rPr>
                <w:rFonts w:hint="eastAsia" w:ascii="宋体" w:hAnsi="宋体" w:cs="宋体"/>
                <w:color w:val="000000"/>
                <w:szCs w:val="21"/>
              </w:rPr>
              <w:t>*开标一览表</w:t>
            </w:r>
          </w:p>
        </w:tc>
      </w:tr>
      <w:tr w14:paraId="56C1D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7FA79C36">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4BAB817C">
            <w:pP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3B086972">
            <w:pPr>
              <w:rPr>
                <w:rFonts w:ascii="宋体" w:hAnsi="宋体" w:cs="宋体"/>
                <w:color w:val="000000"/>
                <w:szCs w:val="21"/>
              </w:rPr>
            </w:pPr>
            <w:r>
              <w:rPr>
                <w:rFonts w:hint="eastAsia" w:ascii="宋体" w:hAnsi="宋体" w:cs="宋体"/>
                <w:color w:val="000000"/>
                <w:szCs w:val="21"/>
              </w:rPr>
              <w:t>项目实施方案</w:t>
            </w:r>
          </w:p>
        </w:tc>
      </w:tr>
      <w:tr w14:paraId="5EF7E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43637E4E">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18C74E26">
            <w:pP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056B41D1">
            <w:pPr>
              <w:rPr>
                <w:rFonts w:ascii="宋体" w:hAnsi="宋体" w:cs="宋体"/>
                <w:color w:val="000000"/>
                <w:szCs w:val="21"/>
              </w:rPr>
            </w:pPr>
            <w:r>
              <w:rPr>
                <w:rFonts w:hint="eastAsia" w:ascii="宋体" w:hAnsi="宋体" w:cs="宋体"/>
                <w:color w:val="000000"/>
                <w:szCs w:val="21"/>
              </w:rPr>
              <w:t>基本服务承诺书</w:t>
            </w:r>
          </w:p>
        </w:tc>
      </w:tr>
      <w:tr w14:paraId="1E920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5143046F">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4890883A">
            <w:pP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4637C58F">
            <w:pPr>
              <w:rPr>
                <w:rFonts w:ascii="宋体" w:hAnsi="宋体" w:cs="宋体"/>
                <w:color w:val="000000"/>
                <w:szCs w:val="21"/>
              </w:rPr>
            </w:pPr>
            <w:r>
              <w:rPr>
                <w:rFonts w:hint="eastAsia" w:ascii="宋体" w:hAnsi="宋体" w:cs="宋体"/>
                <w:color w:val="000000"/>
                <w:szCs w:val="21"/>
              </w:rPr>
              <w:t>认为需要提供的其他证明材料</w:t>
            </w:r>
          </w:p>
        </w:tc>
      </w:tr>
      <w:tr w14:paraId="03C53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38CCA388">
            <w:pPr>
              <w:rPr>
                <w:rFonts w:ascii="宋体" w:hAnsi="宋体" w:cs="宋体"/>
                <w:color w:val="000000"/>
                <w:szCs w:val="21"/>
              </w:rPr>
            </w:pPr>
          </w:p>
        </w:tc>
        <w:tc>
          <w:tcPr>
            <w:tcW w:w="2219" w:type="dxa"/>
            <w:vMerge w:val="restart"/>
            <w:tcBorders>
              <w:top w:val="single" w:color="000000" w:sz="4" w:space="0"/>
              <w:left w:val="nil"/>
              <w:right w:val="single" w:color="000000" w:sz="4" w:space="0"/>
            </w:tcBorders>
            <w:noWrap w:val="0"/>
            <w:vAlign w:val="center"/>
          </w:tcPr>
          <w:p w14:paraId="30C21978">
            <w:pPr>
              <w:jc w:val="center"/>
              <w:rPr>
                <w:rFonts w:ascii="宋体" w:hAnsi="宋体" w:cs="宋体"/>
                <w:b/>
                <w:bCs/>
                <w:color w:val="000000"/>
                <w:szCs w:val="21"/>
              </w:rPr>
            </w:pPr>
            <w:r>
              <w:rPr>
                <w:rFonts w:hint="eastAsia" w:ascii="宋体" w:hAnsi="宋体" w:cs="宋体"/>
                <w:b/>
                <w:bCs/>
                <w:color w:val="000000"/>
                <w:szCs w:val="21"/>
              </w:rPr>
              <w:t>资格条件</w:t>
            </w:r>
          </w:p>
        </w:tc>
        <w:tc>
          <w:tcPr>
            <w:tcW w:w="5953" w:type="dxa"/>
            <w:tcBorders>
              <w:top w:val="single" w:color="000000" w:sz="4" w:space="0"/>
              <w:left w:val="nil"/>
              <w:bottom w:val="single" w:color="000000" w:sz="4" w:space="0"/>
              <w:right w:val="single" w:color="000000" w:sz="4" w:space="0"/>
            </w:tcBorders>
            <w:noWrap w:val="0"/>
            <w:vAlign w:val="center"/>
          </w:tcPr>
          <w:p w14:paraId="138FC55D">
            <w:pPr>
              <w:rPr>
                <w:rFonts w:ascii="宋体" w:hAnsi="宋体" w:cs="宋体"/>
                <w:color w:val="000000"/>
                <w:szCs w:val="21"/>
              </w:rPr>
            </w:pPr>
            <w:r>
              <w:rPr>
                <w:rFonts w:hint="eastAsia" w:ascii="宋体" w:hAnsi="宋体" w:cs="宋体"/>
                <w:color w:val="000000"/>
                <w:szCs w:val="21"/>
              </w:rPr>
              <w:t>△营业执照或事业单位法人证书</w:t>
            </w:r>
          </w:p>
        </w:tc>
      </w:tr>
      <w:tr w14:paraId="0625B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6ACF3BC6">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2A268BB0">
            <w:pPr>
              <w:jc w:val="cente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0A5A3720">
            <w:pPr>
              <w:rPr>
                <w:rFonts w:ascii="宋体" w:hAnsi="宋体" w:cs="宋体"/>
                <w:b/>
                <w:bCs/>
                <w:color w:val="FF0000"/>
                <w:szCs w:val="21"/>
              </w:rPr>
            </w:pPr>
            <w:r>
              <w:rPr>
                <w:rFonts w:hint="eastAsia" w:ascii="宋体" w:hAnsi="宋体" w:cs="宋体"/>
                <w:color w:val="000000"/>
                <w:szCs w:val="21"/>
              </w:rPr>
              <w:t>△法人授权书</w:t>
            </w:r>
          </w:p>
        </w:tc>
      </w:tr>
      <w:tr w14:paraId="54F66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4CD73B46">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0CEBB477">
            <w:pPr>
              <w:jc w:val="cente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16741235">
            <w:pPr>
              <w:rPr>
                <w:rFonts w:ascii="宋体" w:hAnsi="宋体" w:cs="宋体"/>
                <w:color w:val="000000"/>
                <w:szCs w:val="21"/>
              </w:rPr>
            </w:pPr>
            <w:r>
              <w:rPr>
                <w:rFonts w:hint="eastAsia" w:ascii="宋体" w:hAnsi="宋体" w:cs="宋体"/>
                <w:color w:val="000000"/>
                <w:szCs w:val="21"/>
              </w:rPr>
              <w:t>经“信用中国”网站查询未被列入信用记录失信被执行人、重大税收违法案件当事人名单、政府采购严重违法失信行为记录名单</w:t>
            </w:r>
          </w:p>
        </w:tc>
      </w:tr>
      <w:tr w14:paraId="488E2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trPr>
        <w:tc>
          <w:tcPr>
            <w:tcW w:w="1150" w:type="dxa"/>
            <w:vMerge w:val="continue"/>
            <w:tcBorders>
              <w:left w:val="single" w:color="000000" w:sz="4" w:space="0"/>
              <w:right w:val="single" w:color="000000" w:sz="4" w:space="0"/>
            </w:tcBorders>
            <w:noWrap w:val="0"/>
            <w:vAlign w:val="center"/>
          </w:tcPr>
          <w:p w14:paraId="330F70B7">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1DFF4354">
            <w:pPr>
              <w:jc w:val="center"/>
              <w:rPr>
                <w:rFonts w:ascii="宋体" w:hAnsi="宋体" w:cs="宋体"/>
                <w:b/>
                <w:bCs/>
                <w:color w:val="000000"/>
                <w:szCs w:val="21"/>
                <w:lang w:bidi="ar"/>
              </w:rPr>
            </w:pPr>
          </w:p>
        </w:tc>
        <w:tc>
          <w:tcPr>
            <w:tcW w:w="5953" w:type="dxa"/>
            <w:tcBorders>
              <w:top w:val="single" w:color="000000" w:sz="4" w:space="0"/>
              <w:left w:val="nil"/>
              <w:bottom w:val="single" w:color="000000" w:sz="4" w:space="0"/>
              <w:right w:val="single" w:color="000000" w:sz="4" w:space="0"/>
            </w:tcBorders>
            <w:noWrap w:val="0"/>
            <w:vAlign w:val="center"/>
          </w:tcPr>
          <w:p w14:paraId="5DA535F7">
            <w:pPr>
              <w:rPr>
                <w:rFonts w:ascii="宋体" w:hAnsi="宋体" w:cs="宋体"/>
                <w:color w:val="000000"/>
                <w:szCs w:val="21"/>
              </w:rPr>
            </w:pPr>
            <w:r>
              <w:rPr>
                <w:rFonts w:hint="eastAsia" w:ascii="宋体" w:hAnsi="宋体" w:cs="宋体"/>
                <w:color w:val="000000"/>
                <w:szCs w:val="21"/>
              </w:rPr>
              <w:t>△信用承诺书</w:t>
            </w:r>
          </w:p>
        </w:tc>
      </w:tr>
      <w:tr w14:paraId="188C6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5" w:hRule="atLeast"/>
        </w:trPr>
        <w:tc>
          <w:tcPr>
            <w:tcW w:w="1150" w:type="dxa"/>
            <w:vMerge w:val="continue"/>
            <w:tcBorders>
              <w:left w:val="single" w:color="000000" w:sz="4" w:space="0"/>
              <w:right w:val="single" w:color="000000" w:sz="4" w:space="0"/>
            </w:tcBorders>
            <w:noWrap w:val="0"/>
            <w:vAlign w:val="center"/>
          </w:tcPr>
          <w:p w14:paraId="4DAA4D41">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3B88E5AF">
            <w:pPr>
              <w:jc w:val="cente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79CBD3BE">
            <w:pPr>
              <w:rPr>
                <w:rFonts w:ascii="宋体" w:hAnsi="宋体" w:cs="宋体"/>
                <w:color w:val="000000"/>
                <w:szCs w:val="21"/>
              </w:rPr>
            </w:pPr>
            <w:r>
              <w:rPr>
                <w:rFonts w:hint="eastAsia" w:ascii="宋体" w:hAnsi="宋体" w:cs="宋体"/>
                <w:color w:val="000000"/>
                <w:szCs w:val="21"/>
              </w:rPr>
              <w:t>△资格承诺声明函</w:t>
            </w:r>
          </w:p>
        </w:tc>
      </w:tr>
      <w:tr w14:paraId="7FD00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03F11871">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624A640C">
            <w:pPr>
              <w:jc w:val="cente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6BD771BB">
            <w:pPr>
              <w:rPr>
                <w:rFonts w:ascii="宋体" w:hAnsi="宋体" w:cs="宋体"/>
                <w:color w:val="000000"/>
                <w:szCs w:val="21"/>
              </w:rPr>
            </w:pPr>
            <w:r>
              <w:rPr>
                <w:rFonts w:hint="eastAsia" w:ascii="宋体" w:hAnsi="宋体" w:cs="宋体"/>
                <w:color w:val="000000"/>
                <w:szCs w:val="21"/>
              </w:rPr>
              <w:t>△落实政府采购政策需满足的资格条件</w:t>
            </w:r>
            <w:r>
              <w:rPr>
                <w:rFonts w:hint="eastAsia" w:ascii="宋体" w:hAnsi="宋体" w:cs="宋体"/>
                <w:szCs w:val="21"/>
              </w:rPr>
              <w:t>（详见第一章“采购邀请”）：</w:t>
            </w:r>
            <w:r>
              <w:rPr>
                <w:b/>
                <w:bCs/>
              </w:rPr>
              <w:t>如采购公告中明确专门面向中小/小微企业采购，须按要求提供中小企业声明函</w:t>
            </w:r>
          </w:p>
        </w:tc>
      </w:tr>
      <w:tr w14:paraId="5832A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7952873D">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4FBB68F9">
            <w:pPr>
              <w:jc w:val="cente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50EA972E">
            <w:pPr>
              <w:rPr>
                <w:rFonts w:hint="eastAsia" w:ascii="宋体" w:hAnsi="宋体" w:cs="宋体"/>
                <w:color w:val="000000"/>
                <w:szCs w:val="21"/>
              </w:rPr>
            </w:pPr>
            <w:r>
              <w:rPr>
                <w:rFonts w:hint="eastAsia" w:ascii="宋体" w:hAnsi="宋体" w:cs="宋体"/>
                <w:color w:val="000000"/>
                <w:szCs w:val="21"/>
              </w:rPr>
              <w:t>△联合体协议（如有）</w:t>
            </w:r>
          </w:p>
        </w:tc>
      </w:tr>
      <w:tr w14:paraId="243A3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5" w:hRule="atLeast"/>
        </w:trPr>
        <w:tc>
          <w:tcPr>
            <w:tcW w:w="1150" w:type="dxa"/>
            <w:vMerge w:val="continue"/>
            <w:tcBorders>
              <w:left w:val="single" w:color="000000" w:sz="4" w:space="0"/>
              <w:right w:val="single" w:color="000000" w:sz="4" w:space="0"/>
            </w:tcBorders>
            <w:noWrap w:val="0"/>
            <w:vAlign w:val="center"/>
          </w:tcPr>
          <w:p w14:paraId="3EDE9E16">
            <w:pPr>
              <w:rPr>
                <w:rFonts w:ascii="宋体" w:hAnsi="宋体" w:cs="宋体"/>
                <w:color w:val="000000"/>
                <w:szCs w:val="21"/>
              </w:rPr>
            </w:pPr>
          </w:p>
        </w:tc>
        <w:tc>
          <w:tcPr>
            <w:tcW w:w="2219" w:type="dxa"/>
            <w:vMerge w:val="continue"/>
            <w:tcBorders>
              <w:left w:val="nil"/>
              <w:bottom w:val="single" w:color="000000" w:sz="4" w:space="0"/>
              <w:right w:val="single" w:color="000000" w:sz="4" w:space="0"/>
            </w:tcBorders>
            <w:noWrap w:val="0"/>
            <w:vAlign w:val="top"/>
          </w:tcPr>
          <w:p w14:paraId="1141032C">
            <w:pPr>
              <w:jc w:val="center"/>
              <w:rPr>
                <w:rFonts w:ascii="宋体" w:hAnsi="宋体" w:cs="宋体"/>
                <w:b/>
                <w:bCs/>
                <w:color w:val="000000"/>
                <w:szCs w:val="21"/>
                <w:lang w:bidi="ar"/>
              </w:rPr>
            </w:pPr>
          </w:p>
        </w:tc>
        <w:tc>
          <w:tcPr>
            <w:tcW w:w="5953" w:type="dxa"/>
            <w:tcBorders>
              <w:top w:val="single" w:color="000000" w:sz="4" w:space="0"/>
              <w:left w:val="nil"/>
              <w:bottom w:val="single" w:color="000000" w:sz="4" w:space="0"/>
              <w:right w:val="single" w:color="000000" w:sz="4" w:space="0"/>
            </w:tcBorders>
            <w:noWrap w:val="0"/>
            <w:vAlign w:val="center"/>
          </w:tcPr>
          <w:p w14:paraId="0EA37DEB">
            <w:pPr>
              <w:rPr>
                <w:rFonts w:ascii="宋体" w:hAnsi="宋体" w:cs="宋体"/>
                <w:color w:val="000000"/>
                <w:szCs w:val="21"/>
              </w:rPr>
            </w:pPr>
            <w:r>
              <w:rPr>
                <w:rFonts w:hint="eastAsia" w:ascii="宋体" w:hAnsi="宋体" w:cs="宋体"/>
                <w:color w:val="000000"/>
                <w:szCs w:val="21"/>
              </w:rPr>
              <w:t>△特定资格条件</w:t>
            </w:r>
            <w:r>
              <w:rPr>
                <w:rFonts w:hint="eastAsia" w:ascii="宋体" w:hAnsi="宋体" w:cs="宋体"/>
                <w:szCs w:val="21"/>
              </w:rPr>
              <w:t>（详见“第三章 资格审查”—“第二节 资格审查要求”）</w:t>
            </w:r>
          </w:p>
        </w:tc>
      </w:tr>
      <w:tr w14:paraId="45D84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1150" w:type="dxa"/>
            <w:vMerge w:val="continue"/>
            <w:tcBorders>
              <w:left w:val="single" w:color="000000" w:sz="4" w:space="0"/>
              <w:right w:val="single" w:color="000000" w:sz="4" w:space="0"/>
            </w:tcBorders>
            <w:noWrap w:val="0"/>
            <w:vAlign w:val="center"/>
          </w:tcPr>
          <w:p w14:paraId="756FB8B0">
            <w:pPr>
              <w:rPr>
                <w:rFonts w:ascii="宋体" w:hAnsi="宋体" w:cs="宋体"/>
                <w:color w:val="000000"/>
                <w:szCs w:val="21"/>
              </w:rPr>
            </w:pPr>
          </w:p>
        </w:tc>
        <w:tc>
          <w:tcPr>
            <w:tcW w:w="2219" w:type="dxa"/>
            <w:vMerge w:val="restart"/>
            <w:tcBorders>
              <w:top w:val="single" w:color="000000" w:sz="4" w:space="0"/>
              <w:left w:val="nil"/>
              <w:right w:val="single" w:color="000000" w:sz="4" w:space="0"/>
            </w:tcBorders>
            <w:noWrap w:val="0"/>
            <w:vAlign w:val="center"/>
          </w:tcPr>
          <w:p w14:paraId="332E1627">
            <w:pPr>
              <w:jc w:val="center"/>
              <w:rPr>
                <w:rFonts w:ascii="宋体" w:hAnsi="宋体" w:cs="宋体"/>
                <w:b/>
                <w:bCs/>
                <w:color w:val="000000"/>
                <w:szCs w:val="21"/>
              </w:rPr>
            </w:pPr>
            <w:r>
              <w:rPr>
                <w:rFonts w:hint="eastAsia" w:ascii="宋体" w:hAnsi="宋体" w:cs="宋体"/>
                <w:b/>
                <w:bCs/>
                <w:color w:val="000000"/>
                <w:szCs w:val="21"/>
              </w:rPr>
              <w:t>符合条件</w:t>
            </w:r>
          </w:p>
        </w:tc>
        <w:tc>
          <w:tcPr>
            <w:tcW w:w="5953" w:type="dxa"/>
            <w:tcBorders>
              <w:top w:val="single" w:color="000000" w:sz="4" w:space="0"/>
              <w:left w:val="nil"/>
              <w:bottom w:val="single" w:color="000000" w:sz="4" w:space="0"/>
              <w:right w:val="single" w:color="000000" w:sz="4" w:space="0"/>
            </w:tcBorders>
            <w:noWrap w:val="0"/>
            <w:vAlign w:val="center"/>
          </w:tcPr>
          <w:p w14:paraId="71ECD641">
            <w:pPr>
              <w:rPr>
                <w:rFonts w:ascii="宋体" w:hAnsi="宋体" w:cs="宋体"/>
                <w:color w:val="000000"/>
                <w:szCs w:val="21"/>
              </w:rPr>
            </w:pPr>
            <w:r>
              <w:rPr>
                <w:rFonts w:hint="eastAsia" w:ascii="宋体" w:hAnsi="宋体" w:cs="宋体"/>
                <w:color w:val="000000"/>
                <w:szCs w:val="21"/>
              </w:rPr>
              <w:t>*报价明细表</w:t>
            </w:r>
          </w:p>
        </w:tc>
      </w:tr>
      <w:tr w14:paraId="2E796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 w:hRule="atLeast"/>
        </w:trPr>
        <w:tc>
          <w:tcPr>
            <w:tcW w:w="1150" w:type="dxa"/>
            <w:vMerge w:val="continue"/>
            <w:tcBorders>
              <w:left w:val="single" w:color="000000" w:sz="4" w:space="0"/>
              <w:right w:val="single" w:color="000000" w:sz="4" w:space="0"/>
            </w:tcBorders>
            <w:noWrap w:val="0"/>
            <w:vAlign w:val="center"/>
          </w:tcPr>
          <w:p w14:paraId="0E558308">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476A03BA">
            <w:pPr>
              <w:ind w:firstLine="422"/>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518D1DD1">
            <w:pPr>
              <w:rPr>
                <w:rFonts w:ascii="宋体" w:hAnsi="宋体" w:cs="宋体"/>
                <w:color w:val="000000"/>
                <w:szCs w:val="21"/>
              </w:rPr>
            </w:pPr>
            <w:r>
              <w:rPr>
                <w:rFonts w:hint="eastAsia" w:ascii="宋体" w:hAnsi="宋体" w:cs="宋体"/>
                <w:color w:val="000000"/>
                <w:szCs w:val="21"/>
              </w:rPr>
              <w:t>*投标（响应）函</w:t>
            </w:r>
          </w:p>
        </w:tc>
      </w:tr>
      <w:tr w14:paraId="5042A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0D42F08D">
            <w:pPr>
              <w:rPr>
                <w:rFonts w:ascii="宋体" w:hAnsi="宋体" w:cs="宋体"/>
                <w:color w:val="000000"/>
                <w:szCs w:val="21"/>
              </w:rPr>
            </w:pPr>
          </w:p>
        </w:tc>
        <w:tc>
          <w:tcPr>
            <w:tcW w:w="2219" w:type="dxa"/>
            <w:vMerge w:val="continue"/>
            <w:tcBorders>
              <w:left w:val="nil"/>
              <w:right w:val="single" w:color="000000" w:sz="4" w:space="0"/>
            </w:tcBorders>
            <w:noWrap w:val="0"/>
            <w:vAlign w:val="top"/>
          </w:tcPr>
          <w:p w14:paraId="6EDC1792">
            <w:pP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center"/>
          </w:tcPr>
          <w:p w14:paraId="183DD42B">
            <w:pPr>
              <w:rPr>
                <w:rFonts w:ascii="宋体" w:hAnsi="宋体" w:cs="宋体"/>
                <w:color w:val="000000"/>
                <w:szCs w:val="21"/>
              </w:rPr>
            </w:pPr>
            <w:r>
              <w:rPr>
                <w:rFonts w:hint="eastAsia" w:ascii="宋体" w:hAnsi="宋体" w:cs="宋体"/>
                <w:color w:val="000000"/>
                <w:szCs w:val="21"/>
              </w:rPr>
              <w:t>*商务、技术偏离表</w:t>
            </w:r>
          </w:p>
        </w:tc>
      </w:tr>
      <w:tr w14:paraId="3228C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486D664E">
            <w:pPr>
              <w:rPr>
                <w:rFonts w:ascii="宋体" w:hAnsi="宋体" w:cs="宋体"/>
                <w:color w:val="000000"/>
                <w:szCs w:val="21"/>
              </w:rPr>
            </w:pPr>
          </w:p>
        </w:tc>
        <w:tc>
          <w:tcPr>
            <w:tcW w:w="2219" w:type="dxa"/>
            <w:vMerge w:val="continue"/>
            <w:tcBorders>
              <w:left w:val="nil"/>
              <w:bottom w:val="single" w:color="000000" w:sz="4" w:space="0"/>
              <w:right w:val="single" w:color="000000" w:sz="4" w:space="0"/>
            </w:tcBorders>
            <w:noWrap w:val="0"/>
            <w:vAlign w:val="top"/>
          </w:tcPr>
          <w:p w14:paraId="05F95641">
            <w:pPr>
              <w:rPr>
                <w:rFonts w:ascii="宋体" w:hAnsi="宋体" w:cs="宋体"/>
                <w:b/>
                <w:bCs/>
                <w:color w:val="000000"/>
                <w:szCs w:val="21"/>
              </w:rPr>
            </w:pPr>
          </w:p>
        </w:tc>
        <w:tc>
          <w:tcPr>
            <w:tcW w:w="5953" w:type="dxa"/>
            <w:tcBorders>
              <w:top w:val="single" w:color="000000" w:sz="4" w:space="0"/>
              <w:left w:val="nil"/>
              <w:bottom w:val="single" w:color="000000" w:sz="4" w:space="0"/>
              <w:right w:val="single" w:color="000000" w:sz="4" w:space="0"/>
            </w:tcBorders>
            <w:noWrap w:val="0"/>
            <w:vAlign w:val="top"/>
          </w:tcPr>
          <w:p w14:paraId="585086D5">
            <w:pPr>
              <w:rPr>
                <w:rFonts w:ascii="宋体" w:hAnsi="宋体" w:cs="宋体"/>
                <w:color w:val="000000"/>
                <w:szCs w:val="21"/>
              </w:rPr>
            </w:pPr>
            <w:r>
              <w:rPr>
                <w:rFonts w:hint="eastAsia" w:ascii="宋体" w:hAnsi="宋体" w:cs="宋体"/>
                <w:color w:val="000000"/>
                <w:szCs w:val="21"/>
              </w:rPr>
              <w:t>*投标（响应）文件有效性(根据采购文件要求填写,如采购文件无相关要求,此条可不填写)</w:t>
            </w:r>
          </w:p>
        </w:tc>
      </w:tr>
      <w:tr w14:paraId="6A08D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trPr>
        <w:tc>
          <w:tcPr>
            <w:tcW w:w="1150" w:type="dxa"/>
            <w:vMerge w:val="continue"/>
            <w:tcBorders>
              <w:left w:val="single" w:color="000000" w:sz="4" w:space="0"/>
              <w:right w:val="single" w:color="000000" w:sz="4" w:space="0"/>
            </w:tcBorders>
            <w:noWrap w:val="0"/>
            <w:vAlign w:val="center"/>
          </w:tcPr>
          <w:p w14:paraId="4CC88184">
            <w:pPr>
              <w:rPr>
                <w:rFonts w:ascii="宋体" w:hAnsi="宋体" w:cs="宋体"/>
                <w:color w:val="000000"/>
                <w:szCs w:val="21"/>
              </w:rPr>
            </w:pPr>
          </w:p>
        </w:tc>
        <w:tc>
          <w:tcPr>
            <w:tcW w:w="2219" w:type="dxa"/>
            <w:tcBorders>
              <w:top w:val="single" w:color="000000" w:sz="4" w:space="0"/>
              <w:left w:val="nil"/>
              <w:right w:val="single" w:color="000000" w:sz="4" w:space="0"/>
            </w:tcBorders>
            <w:noWrap w:val="0"/>
            <w:vAlign w:val="top"/>
          </w:tcPr>
          <w:p w14:paraId="66C825B1">
            <w:pPr>
              <w:ind w:firstLine="422"/>
              <w:rPr>
                <w:rFonts w:ascii="宋体" w:hAnsi="宋体" w:cs="宋体"/>
                <w:b/>
                <w:bCs/>
                <w:color w:val="000000"/>
                <w:szCs w:val="21"/>
              </w:rPr>
            </w:pPr>
            <w:r>
              <w:rPr>
                <w:rFonts w:hint="eastAsia" w:ascii="宋体" w:hAnsi="宋体" w:cs="宋体"/>
                <w:b/>
                <w:bCs/>
                <w:color w:val="000000"/>
                <w:szCs w:val="21"/>
              </w:rPr>
              <w:t>综合评审评分项</w:t>
            </w:r>
          </w:p>
        </w:tc>
        <w:tc>
          <w:tcPr>
            <w:tcW w:w="5953" w:type="dxa"/>
            <w:tcBorders>
              <w:top w:val="single" w:color="000000" w:sz="4" w:space="0"/>
              <w:left w:val="nil"/>
              <w:bottom w:val="single" w:color="000000" w:sz="4" w:space="0"/>
              <w:right w:val="single" w:color="000000" w:sz="4" w:space="0"/>
            </w:tcBorders>
            <w:noWrap w:val="0"/>
            <w:vAlign w:val="top"/>
          </w:tcPr>
          <w:p w14:paraId="3BFB86EB">
            <w:pPr>
              <w:rPr>
                <w:rFonts w:ascii="宋体" w:hAnsi="宋体" w:cs="宋体"/>
                <w:color w:val="000000"/>
                <w:szCs w:val="21"/>
              </w:rPr>
            </w:pPr>
            <w:r>
              <w:rPr>
                <w:rFonts w:hint="eastAsia" w:ascii="宋体" w:hAnsi="宋体" w:cs="宋体"/>
                <w:color w:val="000000"/>
                <w:szCs w:val="21"/>
              </w:rPr>
              <w:t>采用综合评分法的项目，每项评分材料按第四章“评标方法和评标标准”评分细则中对应评分项目（或数字编号）分别上传。</w:t>
            </w:r>
          </w:p>
        </w:tc>
      </w:tr>
      <w:tr w14:paraId="4A966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trPr>
        <w:tc>
          <w:tcPr>
            <w:tcW w:w="1150" w:type="dxa"/>
            <w:vMerge w:val="continue"/>
            <w:tcBorders>
              <w:left w:val="single" w:color="000000" w:sz="4" w:space="0"/>
              <w:bottom w:val="single" w:color="000000" w:sz="4" w:space="0"/>
              <w:right w:val="single" w:color="000000" w:sz="4" w:space="0"/>
            </w:tcBorders>
            <w:noWrap w:val="0"/>
            <w:vAlign w:val="center"/>
          </w:tcPr>
          <w:p w14:paraId="65C07246">
            <w:pPr>
              <w:rPr>
                <w:rFonts w:ascii="宋体" w:hAnsi="宋体" w:cs="宋体"/>
                <w:color w:val="000000"/>
                <w:szCs w:val="21"/>
              </w:rPr>
            </w:pPr>
          </w:p>
        </w:tc>
        <w:tc>
          <w:tcPr>
            <w:tcW w:w="2219" w:type="dxa"/>
            <w:tcBorders>
              <w:top w:val="single" w:color="000000" w:sz="4" w:space="0"/>
              <w:left w:val="nil"/>
              <w:right w:val="single" w:color="000000" w:sz="4" w:space="0"/>
            </w:tcBorders>
            <w:noWrap w:val="0"/>
            <w:vAlign w:val="top"/>
          </w:tcPr>
          <w:p w14:paraId="719D4F99">
            <w:pPr>
              <w:ind w:firstLine="211"/>
              <w:rPr>
                <w:rFonts w:hint="eastAsia" w:ascii="宋体" w:hAnsi="宋体" w:cs="宋体"/>
                <w:b/>
                <w:bCs/>
                <w:color w:val="000000"/>
                <w:szCs w:val="21"/>
              </w:rPr>
            </w:pPr>
            <w:r>
              <w:rPr>
                <w:rFonts w:hint="eastAsia" w:ascii="宋体" w:hAnsi="宋体" w:cs="宋体"/>
                <w:b/>
                <w:bCs/>
                <w:color w:val="000000"/>
                <w:szCs w:val="21"/>
              </w:rPr>
              <w:t>价格折扣文件格式</w:t>
            </w:r>
          </w:p>
        </w:tc>
        <w:tc>
          <w:tcPr>
            <w:tcW w:w="5953" w:type="dxa"/>
            <w:tcBorders>
              <w:top w:val="single" w:color="000000" w:sz="4" w:space="0"/>
              <w:left w:val="nil"/>
              <w:bottom w:val="single" w:color="000000" w:sz="4" w:space="0"/>
              <w:right w:val="single" w:color="000000" w:sz="4" w:space="0"/>
            </w:tcBorders>
            <w:noWrap w:val="0"/>
            <w:vAlign w:val="top"/>
          </w:tcPr>
          <w:p w14:paraId="01177575">
            <w:pPr>
              <w:rPr>
                <w:rFonts w:hint="eastAsia" w:ascii="宋体" w:hAnsi="宋体" w:cs="宋体"/>
                <w:color w:val="000000"/>
                <w:szCs w:val="21"/>
              </w:rPr>
            </w:pPr>
            <w:r>
              <w:rPr>
                <w:rFonts w:hint="eastAsia" w:ascii="宋体" w:hAnsi="宋体" w:cs="宋体"/>
                <w:color w:val="000000"/>
                <w:szCs w:val="21"/>
              </w:rPr>
              <w:t>企业报价折扣证明（</w:t>
            </w:r>
            <w:r>
              <w:t>中小企业声明函</w:t>
            </w:r>
            <w:r>
              <w:rPr>
                <w:rFonts w:hint="eastAsia"/>
              </w:rPr>
              <w:t>或</w:t>
            </w:r>
            <w:r>
              <w:t>监狱企业证明或残疾人福利性单位声明函</w:t>
            </w:r>
            <w:r>
              <w:rPr>
                <w:rFonts w:hint="eastAsia" w:ascii="宋体" w:hAnsi="宋体" w:cs="宋体"/>
                <w:color w:val="000000"/>
                <w:szCs w:val="21"/>
              </w:rPr>
              <w:t>）</w:t>
            </w:r>
          </w:p>
        </w:tc>
      </w:tr>
      <w:tr w14:paraId="71247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tcBorders>
              <w:top w:val="single" w:color="000000" w:sz="4" w:space="0"/>
              <w:left w:val="single" w:color="000000" w:sz="4" w:space="0"/>
              <w:bottom w:val="single" w:color="000000" w:sz="4" w:space="0"/>
              <w:right w:val="single" w:color="000000" w:sz="4" w:space="0"/>
            </w:tcBorders>
            <w:noWrap w:val="0"/>
            <w:vAlign w:val="center"/>
          </w:tcPr>
          <w:p w14:paraId="44658164">
            <w:pPr>
              <w:rPr>
                <w:rFonts w:ascii="宋体" w:hAnsi="宋体" w:cs="宋体"/>
                <w:b/>
                <w:color w:val="000000"/>
                <w:szCs w:val="21"/>
              </w:rPr>
            </w:pPr>
            <w:r>
              <w:rPr>
                <w:rFonts w:hint="eastAsia" w:ascii="宋体" w:hAnsi="宋体" w:cs="宋体"/>
                <w:b/>
                <w:color w:val="000000"/>
                <w:szCs w:val="21"/>
                <w:lang w:bidi="ar"/>
              </w:rPr>
              <w:t>响应文件提交须知</w:t>
            </w:r>
          </w:p>
          <w:p w14:paraId="6294162A">
            <w:pPr>
              <w:rPr>
                <w:rFonts w:ascii="宋体" w:hAnsi="宋体" w:cs="宋体"/>
                <w:color w:val="000000"/>
                <w:szCs w:val="21"/>
              </w:rPr>
            </w:pPr>
          </w:p>
        </w:tc>
        <w:tc>
          <w:tcPr>
            <w:tcW w:w="8172" w:type="dxa"/>
            <w:gridSpan w:val="2"/>
            <w:tcBorders>
              <w:top w:val="single" w:color="000000" w:sz="4" w:space="0"/>
              <w:left w:val="nil"/>
              <w:bottom w:val="single" w:color="000000" w:sz="4" w:space="0"/>
              <w:right w:val="single" w:color="000000" w:sz="4" w:space="0"/>
            </w:tcBorders>
            <w:noWrap w:val="0"/>
            <w:vAlign w:val="top"/>
          </w:tcPr>
          <w:p w14:paraId="47282399">
            <w:pPr>
              <w:keepNext/>
              <w:spacing w:line="480" w:lineRule="exact"/>
              <w:jc w:val="left"/>
              <w:outlineLvl w:val="0"/>
              <w:rPr>
                <w:rFonts w:ascii="宋体" w:hAnsi="宋体"/>
                <w:b/>
                <w:bCs/>
                <w:color w:val="000000"/>
                <w:szCs w:val="21"/>
                <w:u w:val="single"/>
              </w:rPr>
            </w:pPr>
            <w:r>
              <w:rPr>
                <w:rFonts w:hint="eastAsia" w:ascii="宋体" w:hAnsi="宋体" w:cs="宋体"/>
                <w:b/>
                <w:bCs/>
                <w:color w:val="000000"/>
                <w:szCs w:val="21"/>
                <w:u w:val="single"/>
                <w:lang w:bidi="ar"/>
              </w:rPr>
              <w:t>1.本部分内容仅列明格式材料要求，不代表所有列出格式的材料必须全部提交，具体提交以采购文件规定的资格条件、评分标准要求及采购文件给定格式等内容为准。</w:t>
            </w:r>
          </w:p>
          <w:p w14:paraId="495BF34B">
            <w:pPr>
              <w:keepNext/>
              <w:spacing w:line="480" w:lineRule="exact"/>
              <w:jc w:val="left"/>
              <w:outlineLvl w:val="0"/>
              <w:rPr>
                <w:rFonts w:ascii="宋体" w:hAnsi="宋体" w:cs="宋体"/>
                <w:b/>
                <w:bCs/>
                <w:color w:val="000000"/>
                <w:szCs w:val="21"/>
                <w:u w:val="single"/>
                <w:lang w:bidi="ar"/>
              </w:rPr>
            </w:pPr>
            <w:r>
              <w:rPr>
                <w:rFonts w:hint="eastAsia" w:ascii="宋体" w:hAnsi="宋体" w:cs="宋体"/>
                <w:b/>
                <w:bCs/>
                <w:color w:val="000000"/>
                <w:szCs w:val="21"/>
                <w:u w:val="single"/>
                <w:lang w:bidi="ar"/>
              </w:rPr>
              <w:t>2.带“△”项材料如未按</w:t>
            </w:r>
            <w:r>
              <w:rPr>
                <w:rFonts w:hint="eastAsia" w:ascii="宋体" w:hAnsi="宋体" w:cs="宋体"/>
                <w:b/>
                <w:bCs/>
                <w:szCs w:val="21"/>
                <w:u w:val="single"/>
              </w:rPr>
              <w:t>“第三章 资格审查”——“</w:t>
            </w:r>
            <w:r>
              <w:rPr>
                <w:rFonts w:ascii="宋体" w:hAnsi="宋体" w:cs="宋体"/>
                <w:b/>
                <w:bCs/>
                <w:szCs w:val="21"/>
                <w:u w:val="single"/>
              </w:rPr>
              <w:t>第二节</w:t>
            </w:r>
            <w:r>
              <w:rPr>
                <w:rFonts w:hint="eastAsia" w:ascii="宋体" w:hAnsi="宋体" w:cs="宋体"/>
                <w:b/>
                <w:bCs/>
                <w:szCs w:val="21"/>
                <w:u w:val="single"/>
              </w:rPr>
              <w:t xml:space="preserve"> </w:t>
            </w:r>
            <w:r>
              <w:rPr>
                <w:rFonts w:ascii="宋体" w:hAnsi="宋体" w:cs="宋体"/>
                <w:b/>
                <w:bCs/>
                <w:szCs w:val="21"/>
                <w:u w:val="single"/>
              </w:rPr>
              <w:t>资格审查要求</w:t>
            </w:r>
            <w:r>
              <w:rPr>
                <w:rFonts w:hint="eastAsia" w:ascii="宋体" w:hAnsi="宋体" w:cs="宋体"/>
                <w:b/>
                <w:bCs/>
                <w:szCs w:val="21"/>
                <w:u w:val="single"/>
              </w:rPr>
              <w:t>”</w:t>
            </w:r>
            <w:r>
              <w:rPr>
                <w:rFonts w:hint="eastAsia" w:ascii="宋体" w:hAnsi="宋体" w:cs="宋体"/>
                <w:b/>
                <w:bCs/>
                <w:color w:val="000000"/>
                <w:szCs w:val="21"/>
                <w:u w:val="single"/>
                <w:lang w:bidi="ar"/>
              </w:rPr>
              <w:t>要求提交，将作资格审查不通过处理，带“*”项材料如未按要求提交，将作无效响应处理。</w:t>
            </w:r>
          </w:p>
          <w:p w14:paraId="5766DE1B">
            <w:pPr>
              <w:keepNext/>
              <w:spacing w:line="480" w:lineRule="exact"/>
              <w:jc w:val="left"/>
              <w:outlineLvl w:val="0"/>
              <w:rPr>
                <w:rFonts w:ascii="宋体" w:hAnsi="宋体" w:cs="宋体"/>
                <w:b/>
                <w:bCs/>
                <w:color w:val="000000"/>
                <w:szCs w:val="21"/>
                <w:u w:val="single"/>
                <w:lang w:bidi="ar"/>
              </w:rPr>
            </w:pPr>
            <w:r>
              <w:rPr>
                <w:rFonts w:hint="eastAsia" w:ascii="宋体" w:hAnsi="宋体" w:cs="宋体"/>
                <w:b/>
                <w:bCs/>
                <w:color w:val="000000"/>
                <w:szCs w:val="21"/>
                <w:u w:val="single"/>
                <w:lang w:bidi="ar"/>
              </w:rPr>
              <w:t>3.投标人应严格按照以上顺序及要求对应上传投标文件，混乱的编排、上传、文件资料不清晰可辨导致投标文件被误读或查找不到相应内容，将导致资格审查不通过、评分项不得分、无效响应等严重后果。</w:t>
            </w:r>
          </w:p>
          <w:p w14:paraId="39C33BC5">
            <w:pPr>
              <w:keepNext/>
              <w:spacing w:line="480" w:lineRule="exact"/>
              <w:jc w:val="left"/>
              <w:outlineLvl w:val="0"/>
              <w:rPr>
                <w:rFonts w:ascii="宋体" w:hAnsi="宋体" w:cs="宋体"/>
                <w:b/>
                <w:bCs/>
                <w:color w:val="000000"/>
                <w:szCs w:val="21"/>
                <w:u w:val="single"/>
                <w:lang w:bidi="ar"/>
              </w:rPr>
            </w:pPr>
            <w:r>
              <w:rPr>
                <w:rFonts w:hint="eastAsia" w:ascii="宋体" w:hAnsi="宋体" w:cs="宋体"/>
                <w:b/>
                <w:bCs/>
                <w:color w:val="000000"/>
                <w:szCs w:val="21"/>
                <w:u w:val="single"/>
                <w:lang w:bidi="ar"/>
              </w:rPr>
              <w:t>4.投标文件应按照采购文件要求的格式填写，无相应内容填写可填写“无”等明确的回答。</w:t>
            </w:r>
          </w:p>
          <w:p w14:paraId="3F68F88A">
            <w:pPr>
              <w:keepNext/>
              <w:spacing w:line="480" w:lineRule="exact"/>
              <w:jc w:val="left"/>
              <w:outlineLvl w:val="0"/>
              <w:rPr>
                <w:rFonts w:ascii="宋体" w:hAnsi="宋体" w:cs="宋体"/>
                <w:b/>
                <w:color w:val="000000"/>
                <w:szCs w:val="21"/>
              </w:rPr>
            </w:pPr>
            <w:r>
              <w:rPr>
                <w:rFonts w:hint="eastAsia" w:ascii="宋体" w:hAnsi="宋体" w:cs="宋体"/>
                <w:b/>
                <w:bCs/>
                <w:color w:val="000000"/>
                <w:szCs w:val="21"/>
                <w:u w:val="single"/>
                <w:lang w:bidi="ar"/>
              </w:rPr>
              <w:t>5.投标文件所附格式中要求填写的全部信息都必须正面回答并保证是真实准确的。</w:t>
            </w:r>
          </w:p>
        </w:tc>
      </w:tr>
      <w:bookmarkEnd w:id="282"/>
    </w:tbl>
    <w:p w14:paraId="446FD636">
      <w:pPr>
        <w:spacing w:line="360" w:lineRule="auto"/>
        <w:jc w:val="center"/>
        <w:outlineLvl w:val="0"/>
        <w:rPr>
          <w:b/>
          <w:sz w:val="36"/>
          <w:szCs w:val="36"/>
        </w:rPr>
      </w:pPr>
    </w:p>
    <w:p w14:paraId="6B60B889">
      <w:pPr>
        <w:spacing w:line="360" w:lineRule="auto"/>
        <w:jc w:val="center"/>
        <w:outlineLvl w:val="0"/>
        <w:rPr>
          <w:b/>
          <w:sz w:val="24"/>
        </w:rPr>
      </w:pPr>
      <w:r>
        <w:rPr>
          <w:b/>
          <w:sz w:val="36"/>
          <w:szCs w:val="36"/>
        </w:rPr>
        <w:t>第</w:t>
      </w:r>
      <w:r>
        <w:rPr>
          <w:rFonts w:hint="eastAsia"/>
          <w:b/>
          <w:sz w:val="36"/>
          <w:szCs w:val="36"/>
        </w:rPr>
        <w:t>八</w:t>
      </w:r>
      <w:r>
        <w:rPr>
          <w:b/>
          <w:sz w:val="36"/>
          <w:szCs w:val="36"/>
        </w:rPr>
        <w:t>章   投标文件格式</w:t>
      </w:r>
      <w:bookmarkEnd w:id="280"/>
      <w:bookmarkStart w:id="283" w:name="_Toc226337251"/>
      <w:bookmarkStart w:id="284" w:name="_Toc150480793"/>
      <w:bookmarkStart w:id="285" w:name="_Toc353873935"/>
      <w:bookmarkStart w:id="286" w:name="_Toc150774760"/>
      <w:bookmarkStart w:id="287" w:name="_Toc353825545"/>
      <w:bookmarkStart w:id="288" w:name="_Toc305158823"/>
      <w:bookmarkStart w:id="289" w:name="_Toc353873665"/>
      <w:bookmarkStart w:id="290" w:name="_Toc265228393"/>
      <w:bookmarkStart w:id="291" w:name="_Toc195842920"/>
      <w:bookmarkStart w:id="292" w:name="_Toc264969245"/>
      <w:bookmarkStart w:id="293" w:name="_Toc127151555"/>
      <w:bookmarkStart w:id="294" w:name="_Toc142311057"/>
      <w:bookmarkStart w:id="295" w:name="_Toc226965828"/>
      <w:bookmarkStart w:id="296" w:name="_Toc305158897"/>
    </w:p>
    <w:p w14:paraId="4F263840">
      <w:pPr>
        <w:tabs>
          <w:tab w:val="left" w:pos="900"/>
          <w:tab w:val="left" w:pos="1980"/>
        </w:tabs>
        <w:spacing w:line="360" w:lineRule="auto"/>
        <w:ind w:left="142"/>
        <w:rPr>
          <w:sz w:val="24"/>
        </w:rPr>
      </w:pPr>
      <w:r>
        <w:rPr>
          <w:b/>
          <w:sz w:val="24"/>
        </w:rPr>
        <w:t>投标人编制文件须知</w:t>
      </w:r>
    </w:p>
    <w:p w14:paraId="4058C26B">
      <w:pPr>
        <w:tabs>
          <w:tab w:val="left" w:pos="900"/>
          <w:tab w:val="left" w:pos="1980"/>
        </w:tabs>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5046655E">
      <w:pPr>
        <w:tabs>
          <w:tab w:val="left" w:pos="900"/>
          <w:tab w:val="left" w:pos="1980"/>
        </w:tabs>
        <w:spacing w:line="360" w:lineRule="auto"/>
        <w:ind w:left="142"/>
        <w:rPr>
          <w:sz w:val="24"/>
        </w:rPr>
      </w:pPr>
      <w:r>
        <w:rPr>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6DC8FA0F">
      <w:pPr>
        <w:tabs>
          <w:tab w:val="left" w:pos="900"/>
          <w:tab w:val="left" w:pos="1980"/>
        </w:tabs>
        <w:spacing w:line="360" w:lineRule="auto"/>
        <w:ind w:left="142"/>
        <w:rPr>
          <w:rFonts w:hint="eastAsia"/>
          <w:sz w:val="24"/>
        </w:rPr>
      </w:pPr>
      <w:r>
        <w:rPr>
          <w:sz w:val="24"/>
        </w:rPr>
        <w:t>3、全部声明和问题的回答及所附材料必须是真实的、准确的和完整的。</w:t>
      </w:r>
    </w:p>
    <w:p w14:paraId="38A54F78">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14:paraId="1C425456">
      <w:pPr>
        <w:widowControl/>
        <w:jc w:val="left"/>
        <w:rPr>
          <w:sz w:val="24"/>
        </w:rPr>
      </w:pPr>
    </w:p>
    <w:p w14:paraId="7E5544CA">
      <w:pPr>
        <w:pStyle w:val="2"/>
      </w:pPr>
    </w:p>
    <w:p w14:paraId="540A19B4">
      <w:pPr>
        <w:pStyle w:val="2"/>
      </w:pPr>
    </w:p>
    <w:p w14:paraId="5F1791EA">
      <w:pPr>
        <w:pStyle w:val="2"/>
      </w:pPr>
    </w:p>
    <w:p w14:paraId="45A7141D">
      <w:pPr>
        <w:pStyle w:val="2"/>
      </w:pPr>
    </w:p>
    <w:p w14:paraId="2449C398">
      <w:pPr>
        <w:pStyle w:val="2"/>
      </w:pPr>
    </w:p>
    <w:p w14:paraId="09EC9C0C">
      <w:pPr>
        <w:pStyle w:val="2"/>
      </w:pPr>
    </w:p>
    <w:p w14:paraId="48CCAF41">
      <w:pPr>
        <w:pStyle w:val="2"/>
      </w:pPr>
    </w:p>
    <w:p w14:paraId="78CE4690">
      <w:pPr>
        <w:pStyle w:val="2"/>
      </w:pPr>
    </w:p>
    <w:p w14:paraId="3391C166">
      <w:pPr>
        <w:pStyle w:val="2"/>
      </w:pPr>
    </w:p>
    <w:p w14:paraId="2879A35E">
      <w:pPr>
        <w:pStyle w:val="2"/>
      </w:pPr>
    </w:p>
    <w:p w14:paraId="61B3FA43">
      <w:pPr>
        <w:pStyle w:val="2"/>
      </w:pPr>
    </w:p>
    <w:p w14:paraId="3A32B241">
      <w:pPr>
        <w:pStyle w:val="2"/>
      </w:pPr>
    </w:p>
    <w:p w14:paraId="0C055E2A">
      <w:pPr>
        <w:pStyle w:val="2"/>
      </w:pPr>
    </w:p>
    <w:p w14:paraId="2341C3E1">
      <w:pPr>
        <w:pStyle w:val="2"/>
      </w:pPr>
    </w:p>
    <w:p w14:paraId="46506455">
      <w:pPr>
        <w:pStyle w:val="2"/>
      </w:pPr>
    </w:p>
    <w:p w14:paraId="6FF06A5A">
      <w:pPr>
        <w:pStyle w:val="2"/>
      </w:pPr>
    </w:p>
    <w:p w14:paraId="417910F0">
      <w:pPr>
        <w:pStyle w:val="2"/>
      </w:pPr>
    </w:p>
    <w:p w14:paraId="6C29C75E">
      <w:pPr>
        <w:pStyle w:val="2"/>
      </w:pPr>
    </w:p>
    <w:p w14:paraId="60FBA554">
      <w:pPr>
        <w:pStyle w:val="2"/>
      </w:pPr>
    </w:p>
    <w:p w14:paraId="58EDC15C">
      <w:pPr>
        <w:pStyle w:val="2"/>
      </w:pPr>
    </w:p>
    <w:p w14:paraId="2DDF3FF3">
      <w:pPr>
        <w:pStyle w:val="2"/>
      </w:pPr>
    </w:p>
    <w:p w14:paraId="61D48443">
      <w:pPr>
        <w:pStyle w:val="2"/>
      </w:pPr>
    </w:p>
    <w:p w14:paraId="256AC09C">
      <w:pPr>
        <w:pStyle w:val="2"/>
      </w:pPr>
    </w:p>
    <w:p w14:paraId="24951CCA">
      <w:pPr>
        <w:pStyle w:val="2"/>
      </w:pPr>
    </w:p>
    <w:p w14:paraId="1F8DC6EA">
      <w:pPr>
        <w:ind w:firstLine="2529"/>
        <w:rPr>
          <w:b/>
          <w:spacing w:val="20"/>
          <w:sz w:val="32"/>
          <w:szCs w:val="32"/>
        </w:rPr>
      </w:pPr>
    </w:p>
    <w:p w14:paraId="32767F99">
      <w:pPr>
        <w:ind w:firstLine="2529"/>
        <w:rPr>
          <w:b/>
          <w:spacing w:val="20"/>
          <w:sz w:val="32"/>
          <w:szCs w:val="32"/>
        </w:rPr>
      </w:pPr>
    </w:p>
    <w:p w14:paraId="250A404B">
      <w:pPr>
        <w:ind w:firstLine="2529"/>
        <w:rPr>
          <w:b/>
          <w:spacing w:val="20"/>
          <w:sz w:val="32"/>
          <w:szCs w:val="32"/>
        </w:rPr>
      </w:pPr>
    </w:p>
    <w:p w14:paraId="053DBDB2">
      <w:pPr>
        <w:ind w:firstLine="2529"/>
        <w:rPr>
          <w:rFonts w:hint="eastAsia"/>
          <w:b/>
          <w:sz w:val="32"/>
          <w:szCs w:val="32"/>
        </w:rPr>
      </w:pPr>
      <w:r>
        <w:rPr>
          <w:b/>
          <w:spacing w:val="20"/>
          <w:sz w:val="32"/>
          <w:szCs w:val="32"/>
        </w:rPr>
        <w:t>一</w:t>
      </w:r>
      <w:r>
        <w:rPr>
          <w:rFonts w:hint="eastAsia"/>
          <w:b/>
          <w:spacing w:val="20"/>
          <w:sz w:val="32"/>
          <w:szCs w:val="32"/>
        </w:rPr>
        <w:t>、</w:t>
      </w:r>
      <w:r>
        <w:rPr>
          <w:b/>
          <w:spacing w:val="20"/>
          <w:sz w:val="32"/>
          <w:szCs w:val="32"/>
        </w:rPr>
        <w:t>投标文件</w:t>
      </w:r>
      <w:r>
        <w:rPr>
          <w:b/>
          <w:sz w:val="32"/>
          <w:szCs w:val="32"/>
        </w:rPr>
        <w:t>封面</w:t>
      </w:r>
    </w:p>
    <w:p w14:paraId="13E50B7C">
      <w:pPr>
        <w:jc w:val="center"/>
        <w:rPr>
          <w:szCs w:val="21"/>
        </w:rPr>
      </w:pPr>
    </w:p>
    <w:p w14:paraId="4BDC34DF">
      <w:pPr>
        <w:jc w:val="center"/>
        <w:rPr>
          <w:b/>
          <w:spacing w:val="60"/>
          <w:sz w:val="84"/>
          <w:szCs w:val="84"/>
        </w:rPr>
      </w:pPr>
    </w:p>
    <w:p w14:paraId="3808533C">
      <w:pPr>
        <w:jc w:val="center"/>
        <w:rPr>
          <w:b/>
          <w:spacing w:val="60"/>
          <w:sz w:val="84"/>
          <w:szCs w:val="84"/>
        </w:rPr>
      </w:pPr>
      <w:r>
        <w:rPr>
          <w:b/>
          <w:spacing w:val="60"/>
          <w:sz w:val="84"/>
          <w:szCs w:val="84"/>
        </w:rPr>
        <w:t>投 标 文 件</w:t>
      </w:r>
    </w:p>
    <w:p w14:paraId="34CEE908">
      <w:pPr>
        <w:ind w:firstLine="963"/>
        <w:rPr>
          <w:rFonts w:hint="eastAsia"/>
          <w:b/>
          <w:spacing w:val="60"/>
          <w:sz w:val="52"/>
          <w:szCs w:val="52"/>
        </w:rPr>
      </w:pPr>
    </w:p>
    <w:p w14:paraId="21354A3E">
      <w:pPr>
        <w:ind w:firstLine="963"/>
        <w:rPr>
          <w:b/>
          <w:spacing w:val="60"/>
          <w:sz w:val="52"/>
          <w:szCs w:val="52"/>
        </w:rPr>
      </w:pPr>
    </w:p>
    <w:p w14:paraId="4C78BEEE">
      <w:pPr>
        <w:pStyle w:val="2"/>
      </w:pPr>
    </w:p>
    <w:p w14:paraId="550C4DBD">
      <w:pPr>
        <w:pStyle w:val="2"/>
      </w:pPr>
    </w:p>
    <w:p w14:paraId="2D6EF1A1">
      <w:pPr>
        <w:pStyle w:val="2"/>
      </w:pPr>
    </w:p>
    <w:p w14:paraId="532DA115">
      <w:pPr>
        <w:ind w:firstLine="542"/>
        <w:rPr>
          <w:b/>
          <w:spacing w:val="20"/>
          <w:sz w:val="32"/>
          <w:szCs w:val="32"/>
        </w:rPr>
      </w:pPr>
    </w:p>
    <w:p w14:paraId="12A0D676">
      <w:pPr>
        <w:ind w:firstLine="542"/>
        <w:rPr>
          <w:b/>
          <w:spacing w:val="20"/>
          <w:sz w:val="32"/>
          <w:szCs w:val="32"/>
        </w:rPr>
      </w:pPr>
    </w:p>
    <w:p w14:paraId="48874841">
      <w:pPr>
        <w:ind w:firstLine="1446"/>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474A0E6B">
      <w:pPr>
        <w:ind w:firstLine="1446"/>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6F1FA3C1">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投标人名称 ：</w:t>
      </w:r>
      <w:r>
        <w:rPr>
          <w:rFonts w:hint="eastAsia" w:ascii="宋体" w:hAnsi="宋体"/>
          <w:b/>
          <w:color w:val="000000"/>
          <w:sz w:val="36"/>
          <w:szCs w:val="21"/>
          <w:u w:val="single"/>
        </w:rPr>
        <w:t>（加盖CA电子公章）</w:t>
      </w:r>
    </w:p>
    <w:p w14:paraId="6E0A3EF5">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日      期 ：</w:t>
      </w:r>
      <w:r>
        <w:rPr>
          <w:rFonts w:hint="eastAsia" w:ascii="宋体" w:hAnsi="宋体"/>
          <w:b/>
          <w:sz w:val="36"/>
          <w:u w:val="single"/>
        </w:rPr>
        <w:t xml:space="preserve">               </w:t>
      </w:r>
    </w:p>
    <w:p w14:paraId="19B8D4EC">
      <w:pPr>
        <w:jc w:val="center"/>
        <w:rPr>
          <w:b/>
          <w:sz w:val="32"/>
          <w:szCs w:val="32"/>
        </w:rPr>
      </w:pPr>
    </w:p>
    <w:p w14:paraId="5A56272D">
      <w:pPr>
        <w:ind w:firstLine="1806"/>
        <w:rPr>
          <w:rFonts w:hint="eastAsia"/>
          <w:b/>
          <w:spacing w:val="20"/>
          <w:sz w:val="32"/>
          <w:szCs w:val="32"/>
        </w:rPr>
      </w:pPr>
      <w:r>
        <w:rPr>
          <w:b/>
          <w:spacing w:val="20"/>
          <w:sz w:val="32"/>
          <w:szCs w:val="32"/>
        </w:rPr>
        <w:br w:type="page" w:clear="all"/>
      </w:r>
      <w:r>
        <w:rPr>
          <w:rFonts w:hint="eastAsia"/>
          <w:b/>
          <w:spacing w:val="20"/>
          <w:sz w:val="32"/>
          <w:szCs w:val="32"/>
        </w:rPr>
        <w:t>二、开标</w:t>
      </w:r>
      <w:r>
        <w:rPr>
          <w:b/>
          <w:spacing w:val="20"/>
          <w:sz w:val="32"/>
          <w:szCs w:val="32"/>
        </w:rPr>
        <w:t>一览表（实质性格式）</w:t>
      </w:r>
    </w:p>
    <w:p w14:paraId="3C94443D">
      <w:pPr>
        <w:pStyle w:val="214"/>
        <w:spacing w:line="360" w:lineRule="auto"/>
        <w:ind w:firstLine="482"/>
        <w:rPr>
          <w:rFonts w:hint="eastAsia"/>
          <w:b/>
          <w:color w:val="FF0000"/>
        </w:rPr>
      </w:pPr>
      <w:r>
        <w:rPr>
          <w:rFonts w:hint="eastAsia"/>
          <w:b/>
          <w:color w:val="FF0000"/>
        </w:rPr>
        <w:t>（一）投标人在提交投标文件时，应按照投标工具（苏采云客户端）的提示流程编制提交开标一览表，开标一览表格式以投标工具中的为准。</w:t>
      </w:r>
    </w:p>
    <w:p w14:paraId="1C1C646C">
      <w:pPr>
        <w:keepNext/>
        <w:keepLines/>
        <w:widowControl/>
        <w:spacing w:after="120" w:line="360" w:lineRule="auto"/>
        <w:jc w:val="center"/>
        <w:outlineLvl w:val="0"/>
        <w:rPr>
          <w:b/>
          <w:spacing w:val="20"/>
          <w:sz w:val="32"/>
          <w:szCs w:val="32"/>
        </w:rPr>
      </w:pPr>
      <w:r>
        <w:rPr>
          <w:rFonts w:hint="eastAsia"/>
          <w:b/>
          <w:spacing w:val="20"/>
          <w:sz w:val="32"/>
          <w:szCs w:val="32"/>
        </w:rPr>
        <w:t>三、</w:t>
      </w:r>
      <w:r>
        <w:rPr>
          <w:rFonts w:hint="eastAsia"/>
          <w:b/>
          <w:spacing w:val="20"/>
          <w:sz w:val="32"/>
          <w:szCs w:val="32"/>
          <w:lang w:val="en-US" w:eastAsia="zh-CN"/>
        </w:rPr>
        <w:t>分项</w:t>
      </w:r>
      <w:r>
        <w:rPr>
          <w:rFonts w:hint="eastAsia"/>
          <w:b/>
          <w:spacing w:val="20"/>
          <w:sz w:val="32"/>
          <w:szCs w:val="32"/>
        </w:rPr>
        <w:t>报价表</w:t>
      </w:r>
      <w:r>
        <w:rPr>
          <w:b/>
          <w:spacing w:val="20"/>
          <w:sz w:val="32"/>
          <w:szCs w:val="32"/>
        </w:rPr>
        <w:t>（实质性格式）</w:t>
      </w:r>
    </w:p>
    <w:p w14:paraId="760E5819">
      <w:pPr>
        <w:tabs>
          <w:tab w:val="left" w:pos="1800"/>
          <w:tab w:val="left" w:pos="5580"/>
        </w:tabs>
        <w:ind w:firstLine="480"/>
        <w:rPr>
          <w:color w:val="000000"/>
          <w:sz w:val="24"/>
        </w:rPr>
      </w:pPr>
      <w:bookmarkStart w:id="297" w:name="_Hlk149905522"/>
      <w:r>
        <w:rPr>
          <w:color w:val="000000"/>
          <w:sz w:val="24"/>
        </w:rPr>
        <w:t>项目编号：___________ 项目名称：__________报价单位：人民币元</w:t>
      </w:r>
    </w:p>
    <w:p w14:paraId="7D9CCBC6">
      <w:pPr>
        <w:tabs>
          <w:tab w:val="left" w:pos="1800"/>
          <w:tab w:val="left" w:pos="5580"/>
        </w:tabs>
        <w:rPr>
          <w:color w:val="000000"/>
          <w:sz w:val="24"/>
        </w:rPr>
      </w:pPr>
    </w:p>
    <w:tbl>
      <w:tblPr>
        <w:tblStyle w:val="31"/>
        <w:tblW w:w="903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6"/>
        <w:gridCol w:w="586"/>
        <w:gridCol w:w="697"/>
        <w:gridCol w:w="3354"/>
        <w:gridCol w:w="828"/>
        <w:gridCol w:w="912"/>
        <w:gridCol w:w="672"/>
        <w:gridCol w:w="708"/>
        <w:gridCol w:w="858"/>
      </w:tblGrid>
      <w:tr w14:paraId="173E0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9031" w:type="dxa"/>
            <w:gridSpan w:val="9"/>
            <w:tcBorders>
              <w:top w:val="nil"/>
              <w:left w:val="nil"/>
              <w:bottom w:val="single" w:color="000000" w:sz="4" w:space="0"/>
              <w:right w:val="nil"/>
            </w:tcBorders>
            <w:shd w:val="clear" w:color="auto" w:fill="auto"/>
            <w:vAlign w:val="center"/>
          </w:tcPr>
          <w:p w14:paraId="3D79BD9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1、土建设施维修养护清单</w:t>
            </w:r>
          </w:p>
        </w:tc>
      </w:tr>
      <w:tr w14:paraId="19249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6D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3C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项目位置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8D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07E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项目内容</w:t>
            </w:r>
          </w:p>
        </w:tc>
        <w:tc>
          <w:tcPr>
            <w:tcW w:w="8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64F1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9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B795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6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EE520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投标单价</w:t>
            </w:r>
          </w:p>
        </w:tc>
        <w:tc>
          <w:tcPr>
            <w:tcW w:w="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93287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投标总价</w:t>
            </w:r>
          </w:p>
        </w:tc>
        <w:tc>
          <w:tcPr>
            <w:tcW w:w="8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B138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41826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3C3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BB4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遥观南枢纽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C8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管理房及泵房屋面防水重做</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F77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有屋面防水铲除至找坡层，基面清理后采用砂浆重新进行找坡，找坡层最厚处不超过5cm,找坡完成后重做防水，防水选用3+3厚SBS改性沥青卷材，铺贴完成后上部铺设10mm厚水泥砂浆隔离层及40mm厚C20细石混凝土保护层，配φ6@150双向钢筋并分缝，分缝范围参照原屋面防水分缝情况执行</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41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B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CBCA6">
            <w:pPr>
              <w:jc w:val="center"/>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EBAFB">
            <w:pPr>
              <w:jc w:val="center"/>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E97DF">
            <w:pPr>
              <w:jc w:val="center"/>
              <w:rPr>
                <w:rFonts w:hint="eastAsia" w:ascii="宋体" w:hAnsi="宋体" w:eastAsia="宋体" w:cs="宋体"/>
                <w:i w:val="0"/>
                <w:iCs w:val="0"/>
                <w:color w:val="000000"/>
                <w:sz w:val="20"/>
                <w:szCs w:val="20"/>
                <w:u w:val="none"/>
              </w:rPr>
            </w:pPr>
          </w:p>
        </w:tc>
      </w:tr>
      <w:tr w14:paraId="7CBD0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F9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E959D">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54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管理区楼顶维修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FD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办公楼、宿舍楼、食堂楼顶屋面清理，局部维修，高空作业</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50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56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57663">
            <w:pPr>
              <w:jc w:val="center"/>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2082">
            <w:pPr>
              <w:jc w:val="center"/>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D8728">
            <w:pPr>
              <w:jc w:val="center"/>
              <w:rPr>
                <w:rFonts w:hint="eastAsia" w:ascii="宋体" w:hAnsi="宋体" w:eastAsia="宋体" w:cs="宋体"/>
                <w:i w:val="0"/>
                <w:iCs w:val="0"/>
                <w:color w:val="000000"/>
                <w:sz w:val="20"/>
                <w:szCs w:val="20"/>
                <w:u w:val="none"/>
              </w:rPr>
            </w:pPr>
          </w:p>
        </w:tc>
      </w:tr>
      <w:tr w14:paraId="41AF0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760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90CE3">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6A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枢纽南侧围墙维修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122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断裂部位围墙拆除至断裂部位后重新砌筑，砌体强度不低于M15,砌筑砂浆强度不低于M10,墙厚24cm,砌筑完成后表面采用乳胶漆外立面，含表面砂浆粉刷、外墙防水腻子找平、涂刷外墙乳胶漆，各工序间应涂刷界面剂以增强材料结合强度</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D1E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58.5</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F12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A84C">
            <w:pPr>
              <w:jc w:val="center"/>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22D5">
            <w:pPr>
              <w:jc w:val="center"/>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1841">
            <w:pPr>
              <w:jc w:val="center"/>
              <w:rPr>
                <w:rFonts w:hint="eastAsia" w:ascii="宋体" w:hAnsi="宋体" w:eastAsia="宋体" w:cs="宋体"/>
                <w:i w:val="0"/>
                <w:iCs w:val="0"/>
                <w:color w:val="000000"/>
                <w:sz w:val="20"/>
                <w:szCs w:val="20"/>
                <w:u w:val="none"/>
              </w:rPr>
            </w:pPr>
          </w:p>
        </w:tc>
      </w:tr>
      <w:tr w14:paraId="0995E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7A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84FBE">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F6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北侧墙体维修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AD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墙体开裂部分重新粉刷，铲除至原有砌体层后重做外墙粉刷层，含表面砂浆粉刷、外墙防水腻子找平、涂刷外墙乳胶漆，各工序间应涂刷界面剂以增强材料结合强度</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A98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6C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4252F">
            <w:pPr>
              <w:jc w:val="center"/>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532C4">
            <w:pPr>
              <w:jc w:val="center"/>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4EE5">
            <w:pPr>
              <w:jc w:val="center"/>
              <w:rPr>
                <w:rFonts w:hint="eastAsia" w:ascii="宋体" w:hAnsi="宋体" w:eastAsia="宋体" w:cs="宋体"/>
                <w:i w:val="0"/>
                <w:iCs w:val="0"/>
                <w:color w:val="000000"/>
                <w:sz w:val="20"/>
                <w:szCs w:val="20"/>
                <w:u w:val="none"/>
              </w:rPr>
            </w:pPr>
          </w:p>
        </w:tc>
      </w:tr>
      <w:tr w14:paraId="31246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52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09252">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31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北侧墙体加固</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6AA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倾斜墙体后部增加砖砌斜撑，斜撑顶宽20cm,厚40cm,背坡斜度1:0.5,基础采用砖砌基础，基础深40cm,斜撑总高根据倾斜部位确定，斜撑砌体强度不低于M15,砌筑砂浆强度不低于M10</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5A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372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D5090">
            <w:pPr>
              <w:jc w:val="center"/>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95AF1">
            <w:pPr>
              <w:jc w:val="center"/>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C227">
            <w:pPr>
              <w:jc w:val="center"/>
              <w:rPr>
                <w:rFonts w:hint="eastAsia" w:ascii="宋体" w:hAnsi="宋体" w:eastAsia="宋体" w:cs="宋体"/>
                <w:i w:val="0"/>
                <w:iCs w:val="0"/>
                <w:color w:val="000000"/>
                <w:sz w:val="20"/>
                <w:szCs w:val="20"/>
                <w:u w:val="none"/>
              </w:rPr>
            </w:pPr>
          </w:p>
        </w:tc>
      </w:tr>
      <w:tr w14:paraId="14277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D20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33A4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遥观北枢纽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692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管理房及泵房屋面防水重做</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758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有屋面防水铲除至找坡层，基面清理后采用砂浆重新进行找坡，找坡层最厚处不超过5cm,找坡完成后重做防水，防水选用3+3厚SBS改性沥青卷材，铺贴完成后上部铺设10mm厚水泥砂浆隔离层及40mm厚C20细石混凝土保护层，配φ6@150双向钢筋并分缝，分缝范围参照原屋面防水分缝情况执行</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0A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44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788B">
            <w:pPr>
              <w:jc w:val="center"/>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7121">
            <w:pPr>
              <w:jc w:val="center"/>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99D09">
            <w:pPr>
              <w:jc w:val="center"/>
              <w:rPr>
                <w:rFonts w:hint="eastAsia" w:ascii="宋体" w:hAnsi="宋体" w:eastAsia="宋体" w:cs="宋体"/>
                <w:i w:val="0"/>
                <w:iCs w:val="0"/>
                <w:color w:val="000000"/>
                <w:sz w:val="20"/>
                <w:szCs w:val="20"/>
                <w:u w:val="none"/>
              </w:rPr>
            </w:pPr>
          </w:p>
        </w:tc>
      </w:tr>
      <w:tr w14:paraId="55B1B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1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3B18F">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7FF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枢纽北侧新增沿河防护围网</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1C3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网采用浸塑钢丝网围网，网孔孔径8cm,网丝直径不低于4mm,围网高2m,间隔3m布置立柱1道及斜撑1道，立柱及斜撑采用浸塑方管，立柱采用浸塑钢管，直径不低于75mm,壁厚不低于2mm,间距3m布置，横柱采用浸塑钢管，直径不低于60mm,壁厚不低于1.5mm,共上下2道，含围网、五金件采购安装、基础安装</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4CA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64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FBAB">
            <w:pPr>
              <w:jc w:val="center"/>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B077">
            <w:pPr>
              <w:jc w:val="center"/>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B045D">
            <w:pPr>
              <w:jc w:val="center"/>
              <w:rPr>
                <w:rFonts w:hint="eastAsia" w:ascii="宋体" w:hAnsi="宋体" w:eastAsia="宋体" w:cs="宋体"/>
                <w:i w:val="0"/>
                <w:iCs w:val="0"/>
                <w:color w:val="000000"/>
                <w:sz w:val="20"/>
                <w:szCs w:val="20"/>
                <w:u w:val="none"/>
              </w:rPr>
            </w:pPr>
          </w:p>
        </w:tc>
      </w:tr>
      <w:tr w14:paraId="6A82D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F1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F0F0D">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0B8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枢纽南侧新增防护围网</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48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网采用浸塑钢丝网围网，网孔孔径8cm,网丝直径不低于4mm,围网高2m,间隔3m布置立柱1道及斜撑1道，立柱及斜撑采用浸塑方管，立柱采用浸塑钢管，直径不低于75mm,壁厚不低于2mm,间距3m布置，横柱采用浸塑钢管，直径不低于60mm,壁厚不低于1.5mm,共上下2道，含围网、五金件采购安装、基础安装</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6C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59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B27D">
            <w:pPr>
              <w:jc w:val="center"/>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B3D97">
            <w:pPr>
              <w:jc w:val="center"/>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7C1F">
            <w:pPr>
              <w:jc w:val="center"/>
              <w:rPr>
                <w:rFonts w:hint="eastAsia" w:ascii="宋体" w:hAnsi="宋体" w:eastAsia="宋体" w:cs="宋体"/>
                <w:i w:val="0"/>
                <w:iCs w:val="0"/>
                <w:color w:val="000000"/>
                <w:sz w:val="20"/>
                <w:szCs w:val="20"/>
                <w:u w:val="none"/>
              </w:rPr>
            </w:pPr>
          </w:p>
        </w:tc>
      </w:tr>
      <w:tr w14:paraId="3E224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679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4B7BB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总计</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86B5">
            <w:pPr>
              <w:jc w:val="center"/>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7272">
            <w:pPr>
              <w:jc w:val="center"/>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5C8C">
            <w:pPr>
              <w:jc w:val="center"/>
              <w:rPr>
                <w:rFonts w:hint="eastAsia" w:ascii="宋体" w:hAnsi="宋体" w:eastAsia="宋体" w:cs="宋体"/>
                <w:i w:val="0"/>
                <w:iCs w:val="0"/>
                <w:color w:val="000000"/>
                <w:sz w:val="20"/>
                <w:szCs w:val="20"/>
                <w:u w:val="none"/>
              </w:rPr>
            </w:pPr>
          </w:p>
        </w:tc>
      </w:tr>
      <w:tr w14:paraId="5CE91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9031" w:type="dxa"/>
            <w:gridSpan w:val="9"/>
            <w:tcBorders>
              <w:top w:val="single" w:color="000000" w:sz="4" w:space="0"/>
              <w:left w:val="nil"/>
              <w:bottom w:val="single" w:color="000000" w:sz="4" w:space="0"/>
              <w:right w:val="nil"/>
            </w:tcBorders>
            <w:shd w:val="clear" w:color="auto" w:fill="auto"/>
            <w:vAlign w:val="center"/>
          </w:tcPr>
          <w:p w14:paraId="22DA72F5">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2、机电设备维修养护清单</w:t>
            </w:r>
          </w:p>
        </w:tc>
      </w:tr>
      <w:tr w14:paraId="419AC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96D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55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项目位置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CA3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12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项目内容</w:t>
            </w:r>
          </w:p>
        </w:tc>
        <w:tc>
          <w:tcPr>
            <w:tcW w:w="8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69F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9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53B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6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E62FF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77C4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8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16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6E388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B7B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6DE7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遥观南枢纽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B03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UPS电源维修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E1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逆变主机更换调试、旁路电路改造</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4FCC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E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F1D0">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B6D3E">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15B1B">
            <w:pPr>
              <w:jc w:val="right"/>
              <w:rPr>
                <w:rFonts w:hint="eastAsia" w:ascii="宋体" w:hAnsi="宋体" w:eastAsia="宋体" w:cs="宋体"/>
                <w:i w:val="0"/>
                <w:iCs w:val="0"/>
                <w:color w:val="000000"/>
                <w:sz w:val="20"/>
                <w:szCs w:val="20"/>
                <w:u w:val="none"/>
              </w:rPr>
            </w:pPr>
          </w:p>
        </w:tc>
      </w:tr>
      <w:tr w14:paraId="06CDE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795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5D55B">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EC9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配电房设备更换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9E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低压谐波抑制无功补偿模块，型号：FST-L</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795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85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DD1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1EAE">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FFF92">
            <w:pPr>
              <w:jc w:val="right"/>
              <w:rPr>
                <w:rFonts w:hint="eastAsia" w:ascii="宋体" w:hAnsi="宋体" w:eastAsia="宋体" w:cs="宋体"/>
                <w:i w:val="0"/>
                <w:iCs w:val="0"/>
                <w:color w:val="000000"/>
                <w:sz w:val="20"/>
                <w:szCs w:val="20"/>
                <w:u w:val="none"/>
              </w:rPr>
            </w:pPr>
          </w:p>
        </w:tc>
      </w:tr>
      <w:tr w14:paraId="30AF8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4B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69429">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C40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更换灯具</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E6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太阳能灯具更换及线路整理，防水防尘ip65、≥25瓦、≥12小时续航</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144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E0A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C235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04B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4354">
            <w:pPr>
              <w:jc w:val="right"/>
              <w:rPr>
                <w:rFonts w:hint="eastAsia" w:ascii="宋体" w:hAnsi="宋体" w:eastAsia="宋体" w:cs="宋体"/>
                <w:i w:val="0"/>
                <w:iCs w:val="0"/>
                <w:color w:val="000000"/>
                <w:sz w:val="20"/>
                <w:szCs w:val="20"/>
                <w:u w:val="none"/>
              </w:rPr>
            </w:pPr>
          </w:p>
        </w:tc>
      </w:tr>
      <w:tr w14:paraId="0B13D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C9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7C2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遥观北枢纽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E8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UPS电源维修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31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逆变主机更换调试、旁路电路改造</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79A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0DC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B796E">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CF2D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3FF7">
            <w:pPr>
              <w:jc w:val="right"/>
              <w:rPr>
                <w:rFonts w:hint="eastAsia" w:ascii="宋体" w:hAnsi="宋体" w:eastAsia="宋体" w:cs="宋体"/>
                <w:i w:val="0"/>
                <w:iCs w:val="0"/>
                <w:color w:val="000000"/>
                <w:sz w:val="20"/>
                <w:szCs w:val="20"/>
                <w:u w:val="none"/>
              </w:rPr>
            </w:pPr>
          </w:p>
        </w:tc>
      </w:tr>
      <w:tr w14:paraId="68A73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FAC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7FE0B">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5C1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低压显示器</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EB1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低压显示器，型号：HPS100-72D-U</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E5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E5D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7B66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32B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822BF">
            <w:pPr>
              <w:jc w:val="right"/>
              <w:rPr>
                <w:rFonts w:hint="eastAsia" w:ascii="宋体" w:hAnsi="宋体" w:eastAsia="宋体" w:cs="宋体"/>
                <w:i w:val="0"/>
                <w:iCs w:val="0"/>
                <w:color w:val="000000"/>
                <w:sz w:val="20"/>
                <w:szCs w:val="20"/>
                <w:u w:val="none"/>
              </w:rPr>
            </w:pPr>
          </w:p>
        </w:tc>
      </w:tr>
      <w:tr w14:paraId="6047C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83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62A17">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64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更换灯具</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9C0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太阳能灯具更换及线路整理，防水防尘ip65、≥25瓦、≥12小时续航</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41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1F7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C4E41">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FC6E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5A8F">
            <w:pPr>
              <w:jc w:val="right"/>
              <w:rPr>
                <w:rFonts w:hint="eastAsia" w:ascii="宋体" w:hAnsi="宋体" w:eastAsia="宋体" w:cs="宋体"/>
                <w:i w:val="0"/>
                <w:iCs w:val="0"/>
                <w:color w:val="000000"/>
                <w:sz w:val="20"/>
                <w:szCs w:val="20"/>
                <w:u w:val="none"/>
              </w:rPr>
            </w:pPr>
          </w:p>
        </w:tc>
      </w:tr>
      <w:tr w14:paraId="575E4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3E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74349">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B1B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FBE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液压站现场控制柜集中供电电源更换，NES-350-24</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2C3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97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AE87">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F67F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8BD0A">
            <w:pPr>
              <w:jc w:val="right"/>
              <w:rPr>
                <w:rFonts w:hint="eastAsia" w:ascii="宋体" w:hAnsi="宋体" w:eastAsia="宋体" w:cs="宋体"/>
                <w:i w:val="0"/>
                <w:iCs w:val="0"/>
                <w:color w:val="000000"/>
                <w:sz w:val="20"/>
                <w:szCs w:val="20"/>
                <w:u w:val="none"/>
              </w:rPr>
            </w:pPr>
          </w:p>
        </w:tc>
      </w:tr>
      <w:tr w14:paraId="33B8A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3D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D22E2">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70D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主厂房屋面防雷带维修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AED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主厂房屋面防雷带维修，断裂坍塌部位防雷带拆除后重做并安装</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EA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78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7E4C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846D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E3A1">
            <w:pPr>
              <w:jc w:val="right"/>
              <w:rPr>
                <w:rFonts w:hint="eastAsia" w:ascii="宋体" w:hAnsi="宋体" w:eastAsia="宋体" w:cs="宋体"/>
                <w:i w:val="0"/>
                <w:iCs w:val="0"/>
                <w:color w:val="000000"/>
                <w:sz w:val="20"/>
                <w:szCs w:val="20"/>
                <w:u w:val="none"/>
              </w:rPr>
            </w:pPr>
          </w:p>
        </w:tc>
      </w:tr>
      <w:tr w14:paraId="6B9DE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98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A467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龚巷河北枢纽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143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配电房设备更换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5C3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更换电容，电路检修，电容型号：0.48-20-3</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B21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48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925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7960C">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BE97B">
            <w:pPr>
              <w:jc w:val="right"/>
              <w:rPr>
                <w:rFonts w:hint="eastAsia" w:ascii="宋体" w:hAnsi="宋体" w:eastAsia="宋体" w:cs="宋体"/>
                <w:i w:val="0"/>
                <w:iCs w:val="0"/>
                <w:color w:val="000000"/>
                <w:sz w:val="20"/>
                <w:szCs w:val="20"/>
                <w:u w:val="none"/>
              </w:rPr>
            </w:pPr>
          </w:p>
        </w:tc>
      </w:tr>
      <w:tr w14:paraId="384EB27C">
        <w:tblPrEx>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B5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54529">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D7F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配电房设备更换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B1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更换电容，电路检修，电容型号：0.28-6.67*3-1Y</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5DD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B3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958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CC64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02410">
            <w:pPr>
              <w:jc w:val="right"/>
              <w:rPr>
                <w:rFonts w:hint="eastAsia" w:ascii="宋体" w:hAnsi="宋体" w:eastAsia="宋体" w:cs="宋体"/>
                <w:i w:val="0"/>
                <w:iCs w:val="0"/>
                <w:color w:val="000000"/>
                <w:sz w:val="20"/>
                <w:szCs w:val="20"/>
                <w:u w:val="none"/>
              </w:rPr>
            </w:pPr>
          </w:p>
        </w:tc>
      </w:tr>
      <w:tr w14:paraId="14959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F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4727C">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31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55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变压器油更换，250kva</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AA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110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732A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A5ACE">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0190">
            <w:pPr>
              <w:jc w:val="right"/>
              <w:rPr>
                <w:rFonts w:hint="eastAsia" w:ascii="宋体" w:hAnsi="宋体" w:eastAsia="宋体" w:cs="宋体"/>
                <w:i w:val="0"/>
                <w:iCs w:val="0"/>
                <w:color w:val="000000"/>
                <w:sz w:val="20"/>
                <w:szCs w:val="20"/>
                <w:u w:val="none"/>
              </w:rPr>
            </w:pPr>
          </w:p>
        </w:tc>
      </w:tr>
      <w:tr w14:paraId="7AD8A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7A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B09EF">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DB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1A3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A8D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9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CE29">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2E3A">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39E28">
            <w:pPr>
              <w:jc w:val="right"/>
              <w:rPr>
                <w:rFonts w:hint="eastAsia" w:ascii="宋体" w:hAnsi="宋体" w:eastAsia="宋体" w:cs="宋体"/>
                <w:i w:val="0"/>
                <w:iCs w:val="0"/>
                <w:color w:val="000000"/>
                <w:sz w:val="20"/>
                <w:szCs w:val="20"/>
                <w:u w:val="none"/>
              </w:rPr>
            </w:pPr>
          </w:p>
        </w:tc>
      </w:tr>
      <w:tr w14:paraId="3733F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F6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42CF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龚巷河西枢纽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07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无功补偿控制器更换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29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无功补偿控制器更换，JKW-2SC</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1247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784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96CE">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91D3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99EA9">
            <w:pPr>
              <w:jc w:val="right"/>
              <w:rPr>
                <w:rFonts w:hint="eastAsia" w:ascii="宋体" w:hAnsi="宋体" w:eastAsia="宋体" w:cs="宋体"/>
                <w:i w:val="0"/>
                <w:iCs w:val="0"/>
                <w:color w:val="000000"/>
                <w:sz w:val="20"/>
                <w:szCs w:val="20"/>
                <w:u w:val="none"/>
              </w:rPr>
            </w:pPr>
          </w:p>
        </w:tc>
      </w:tr>
      <w:tr w14:paraId="0E560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139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E9C4A">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A99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53C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电力电容更换，0.45-16-3</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729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1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BF31">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6D9C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2A3B">
            <w:pPr>
              <w:jc w:val="right"/>
              <w:rPr>
                <w:rFonts w:hint="eastAsia" w:ascii="宋体" w:hAnsi="宋体" w:eastAsia="宋体" w:cs="宋体"/>
                <w:i w:val="0"/>
                <w:iCs w:val="0"/>
                <w:color w:val="000000"/>
                <w:sz w:val="20"/>
                <w:szCs w:val="20"/>
                <w:u w:val="none"/>
              </w:rPr>
            </w:pPr>
          </w:p>
        </w:tc>
      </w:tr>
      <w:tr w14:paraId="1E22A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77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D709F">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69F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接触器更换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2E1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接触器更换，CJ19-32/11</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6852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25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E4EB">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1DA8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0ED8">
            <w:pPr>
              <w:jc w:val="right"/>
              <w:rPr>
                <w:rFonts w:hint="eastAsia" w:ascii="宋体" w:hAnsi="宋体" w:eastAsia="宋体" w:cs="宋体"/>
                <w:i w:val="0"/>
                <w:iCs w:val="0"/>
                <w:color w:val="000000"/>
                <w:sz w:val="20"/>
                <w:szCs w:val="20"/>
                <w:u w:val="none"/>
              </w:rPr>
            </w:pPr>
          </w:p>
        </w:tc>
      </w:tr>
      <w:tr w14:paraId="5BDD3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E30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34AAC">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84F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热继电器更换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12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热继电器更换，JR36-63(20-32A)</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CE9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C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7449">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7DB5">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BEA3">
            <w:pPr>
              <w:jc w:val="right"/>
              <w:rPr>
                <w:rFonts w:hint="eastAsia" w:ascii="宋体" w:hAnsi="宋体" w:eastAsia="宋体" w:cs="宋体"/>
                <w:i w:val="0"/>
                <w:iCs w:val="0"/>
                <w:color w:val="000000"/>
                <w:sz w:val="20"/>
                <w:szCs w:val="20"/>
                <w:u w:val="none"/>
              </w:rPr>
            </w:pPr>
          </w:p>
        </w:tc>
      </w:tr>
      <w:tr w14:paraId="2075D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E06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DDBF0">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B4A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指示灯(白色)更换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C15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指示灯(白色)更换，380V</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CE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3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F945">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F785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48BE2">
            <w:pPr>
              <w:jc w:val="right"/>
              <w:rPr>
                <w:rFonts w:hint="eastAsia" w:ascii="宋体" w:hAnsi="宋体" w:eastAsia="宋体" w:cs="宋体"/>
                <w:i w:val="0"/>
                <w:iCs w:val="0"/>
                <w:color w:val="000000"/>
                <w:sz w:val="20"/>
                <w:szCs w:val="20"/>
                <w:u w:val="none"/>
              </w:rPr>
            </w:pPr>
          </w:p>
        </w:tc>
      </w:tr>
      <w:tr w14:paraId="0C827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56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2DA5F">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910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断路器更换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B37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断路器更换，GXW50-1000</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4E86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6F3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F7F2">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034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B170">
            <w:pPr>
              <w:jc w:val="right"/>
              <w:rPr>
                <w:rFonts w:hint="eastAsia" w:ascii="宋体" w:hAnsi="宋体" w:eastAsia="宋体" w:cs="宋体"/>
                <w:i w:val="0"/>
                <w:iCs w:val="0"/>
                <w:color w:val="000000"/>
                <w:sz w:val="20"/>
                <w:szCs w:val="20"/>
                <w:u w:val="none"/>
              </w:rPr>
            </w:pPr>
          </w:p>
        </w:tc>
      </w:tr>
      <w:tr w14:paraId="43512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F71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65187">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41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3AA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变压器油更换，250kva</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B89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3E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8F00">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93FE">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21C39">
            <w:pPr>
              <w:jc w:val="right"/>
              <w:rPr>
                <w:rFonts w:hint="eastAsia" w:ascii="宋体" w:hAnsi="宋体" w:eastAsia="宋体" w:cs="宋体"/>
                <w:i w:val="0"/>
                <w:iCs w:val="0"/>
                <w:color w:val="000000"/>
                <w:sz w:val="20"/>
                <w:szCs w:val="20"/>
                <w:u w:val="none"/>
              </w:rPr>
            </w:pPr>
          </w:p>
        </w:tc>
      </w:tr>
      <w:tr w14:paraId="62C4A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159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486C4">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5A8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BD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84D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F9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35E9">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070F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CEB3">
            <w:pPr>
              <w:jc w:val="right"/>
              <w:rPr>
                <w:rFonts w:hint="eastAsia" w:ascii="宋体" w:hAnsi="宋体" w:eastAsia="宋体" w:cs="宋体"/>
                <w:i w:val="0"/>
                <w:iCs w:val="0"/>
                <w:color w:val="000000"/>
                <w:sz w:val="20"/>
                <w:szCs w:val="20"/>
                <w:u w:val="none"/>
              </w:rPr>
            </w:pPr>
          </w:p>
        </w:tc>
      </w:tr>
      <w:tr w14:paraId="7F664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21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6C13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里底河枢纽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FD9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C04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电力电容更换，0.45-10-3</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98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88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0FEE5">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A54D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8792">
            <w:pPr>
              <w:jc w:val="right"/>
              <w:rPr>
                <w:rFonts w:hint="eastAsia" w:ascii="宋体" w:hAnsi="宋体" w:eastAsia="宋体" w:cs="宋体"/>
                <w:i w:val="0"/>
                <w:iCs w:val="0"/>
                <w:color w:val="000000"/>
                <w:sz w:val="20"/>
                <w:szCs w:val="20"/>
                <w:u w:val="none"/>
              </w:rPr>
            </w:pPr>
          </w:p>
        </w:tc>
      </w:tr>
      <w:tr w14:paraId="45F5B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7C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E2D2C">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DCF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3D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电力电容更换，0.25-14-3YN</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B6D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2B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0C082">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B19BE">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B5E0">
            <w:pPr>
              <w:jc w:val="right"/>
              <w:rPr>
                <w:rFonts w:hint="eastAsia" w:ascii="宋体" w:hAnsi="宋体" w:eastAsia="宋体" w:cs="宋体"/>
                <w:i w:val="0"/>
                <w:iCs w:val="0"/>
                <w:color w:val="000000"/>
                <w:sz w:val="20"/>
                <w:szCs w:val="20"/>
                <w:u w:val="none"/>
              </w:rPr>
            </w:pPr>
          </w:p>
        </w:tc>
      </w:tr>
      <w:tr w14:paraId="3DF36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76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6C417">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F7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B6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熔芯更换，32A</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8EB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DE8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FDE13">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2808F">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C805C">
            <w:pPr>
              <w:jc w:val="right"/>
              <w:rPr>
                <w:rFonts w:hint="eastAsia" w:ascii="宋体" w:hAnsi="宋体" w:eastAsia="宋体" w:cs="宋体"/>
                <w:i w:val="0"/>
                <w:iCs w:val="0"/>
                <w:color w:val="000000"/>
                <w:sz w:val="20"/>
                <w:szCs w:val="20"/>
                <w:u w:val="none"/>
              </w:rPr>
            </w:pPr>
          </w:p>
        </w:tc>
      </w:tr>
      <w:tr w14:paraId="0FA87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20E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A1BD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湖塘河枢纽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2F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910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电力电容更换，0.45-16-3</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00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D05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320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F3F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7E13">
            <w:pPr>
              <w:jc w:val="right"/>
              <w:rPr>
                <w:rFonts w:hint="eastAsia" w:ascii="宋体" w:hAnsi="宋体" w:eastAsia="宋体" w:cs="宋体"/>
                <w:i w:val="0"/>
                <w:iCs w:val="0"/>
                <w:color w:val="000000"/>
                <w:sz w:val="20"/>
                <w:szCs w:val="20"/>
                <w:u w:val="none"/>
              </w:rPr>
            </w:pPr>
          </w:p>
        </w:tc>
      </w:tr>
      <w:tr w14:paraId="3333C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E30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B5144">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EB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接触器更换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74E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接触器更换，CJ19-32/11</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B97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B8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98D55">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782BB">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2B39">
            <w:pPr>
              <w:jc w:val="right"/>
              <w:rPr>
                <w:rFonts w:hint="eastAsia" w:ascii="宋体" w:hAnsi="宋体" w:eastAsia="宋体" w:cs="宋体"/>
                <w:i w:val="0"/>
                <w:iCs w:val="0"/>
                <w:color w:val="000000"/>
                <w:sz w:val="20"/>
                <w:szCs w:val="20"/>
                <w:u w:val="none"/>
              </w:rPr>
            </w:pPr>
          </w:p>
        </w:tc>
      </w:tr>
      <w:tr w14:paraId="7312B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A3C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DCEB9">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F65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热继电器更换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7F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热继电器更换，JR36-63(20-32A)</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75A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369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4B5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F3E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710A">
            <w:pPr>
              <w:jc w:val="right"/>
              <w:rPr>
                <w:rFonts w:hint="eastAsia" w:ascii="宋体" w:hAnsi="宋体" w:eastAsia="宋体" w:cs="宋体"/>
                <w:i w:val="0"/>
                <w:iCs w:val="0"/>
                <w:color w:val="000000"/>
                <w:sz w:val="20"/>
                <w:szCs w:val="20"/>
                <w:u w:val="none"/>
              </w:rPr>
            </w:pPr>
          </w:p>
        </w:tc>
      </w:tr>
      <w:tr w14:paraId="75031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BE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B13BE">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530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指示灯(白色)更换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455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指示灯(白色)更换，380V</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FF5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8B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3AC9F">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CB9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A1891">
            <w:pPr>
              <w:jc w:val="right"/>
              <w:rPr>
                <w:rFonts w:hint="eastAsia" w:ascii="宋体" w:hAnsi="宋体" w:eastAsia="宋体" w:cs="宋体"/>
                <w:i w:val="0"/>
                <w:iCs w:val="0"/>
                <w:color w:val="000000"/>
                <w:sz w:val="20"/>
                <w:szCs w:val="20"/>
                <w:u w:val="none"/>
              </w:rPr>
            </w:pPr>
          </w:p>
        </w:tc>
      </w:tr>
      <w:tr w14:paraId="239E9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969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ABDB3">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5BF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FFB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熔芯更换32A</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1BB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26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C18D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450C">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5EB7A">
            <w:pPr>
              <w:jc w:val="right"/>
              <w:rPr>
                <w:rFonts w:hint="eastAsia" w:ascii="宋体" w:hAnsi="宋体" w:eastAsia="宋体" w:cs="宋体"/>
                <w:i w:val="0"/>
                <w:iCs w:val="0"/>
                <w:color w:val="000000"/>
                <w:sz w:val="20"/>
                <w:szCs w:val="20"/>
                <w:u w:val="none"/>
              </w:rPr>
            </w:pPr>
          </w:p>
        </w:tc>
      </w:tr>
      <w:tr w14:paraId="71E63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C5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B117F">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4F9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熔芯底座更换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BF9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熔芯底座更换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D192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ED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89AD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2A15">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AE5EE">
            <w:pPr>
              <w:jc w:val="right"/>
              <w:rPr>
                <w:rFonts w:hint="eastAsia" w:ascii="宋体" w:hAnsi="宋体" w:eastAsia="宋体" w:cs="宋体"/>
                <w:i w:val="0"/>
                <w:iCs w:val="0"/>
                <w:color w:val="000000"/>
                <w:sz w:val="20"/>
                <w:szCs w:val="20"/>
                <w:u w:val="none"/>
              </w:rPr>
            </w:pPr>
          </w:p>
        </w:tc>
      </w:tr>
      <w:tr w14:paraId="04C74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D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24ADA">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21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变压器换油</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E1A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变压器换油</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DFC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E8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9C9A7">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29A6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95AD1">
            <w:pPr>
              <w:jc w:val="right"/>
              <w:rPr>
                <w:rFonts w:hint="eastAsia" w:ascii="宋体" w:hAnsi="宋体" w:eastAsia="宋体" w:cs="宋体"/>
                <w:i w:val="0"/>
                <w:iCs w:val="0"/>
                <w:color w:val="000000"/>
                <w:sz w:val="20"/>
                <w:szCs w:val="20"/>
                <w:u w:val="none"/>
              </w:rPr>
            </w:pPr>
          </w:p>
        </w:tc>
      </w:tr>
      <w:tr w14:paraId="4A919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D7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E9580">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73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3C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1C9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9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8D47E">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FE8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BB35">
            <w:pPr>
              <w:jc w:val="right"/>
              <w:rPr>
                <w:rFonts w:hint="eastAsia" w:ascii="宋体" w:hAnsi="宋体" w:eastAsia="宋体" w:cs="宋体"/>
                <w:i w:val="0"/>
                <w:iCs w:val="0"/>
                <w:color w:val="000000"/>
                <w:sz w:val="20"/>
                <w:szCs w:val="20"/>
                <w:u w:val="none"/>
              </w:rPr>
            </w:pPr>
          </w:p>
        </w:tc>
      </w:tr>
      <w:tr w14:paraId="7D292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17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BBC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半夜浜闸枢纽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57F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配电房设备维修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C15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更换损坏部件，电路检修，触摸屏型号：PWS6600S-S*1只及其他易损件</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68D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71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2892">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EBBB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CC23">
            <w:pPr>
              <w:jc w:val="right"/>
              <w:rPr>
                <w:rFonts w:hint="eastAsia" w:ascii="宋体" w:hAnsi="宋体" w:eastAsia="宋体" w:cs="宋体"/>
                <w:i w:val="0"/>
                <w:iCs w:val="0"/>
                <w:color w:val="000000"/>
                <w:sz w:val="20"/>
                <w:szCs w:val="20"/>
                <w:u w:val="none"/>
              </w:rPr>
            </w:pPr>
          </w:p>
        </w:tc>
      </w:tr>
      <w:tr w14:paraId="67812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DD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40896">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C46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099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04E8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AE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80FF">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C54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C292">
            <w:pPr>
              <w:jc w:val="right"/>
              <w:rPr>
                <w:rFonts w:hint="eastAsia" w:ascii="宋体" w:hAnsi="宋体" w:eastAsia="宋体" w:cs="宋体"/>
                <w:i w:val="0"/>
                <w:iCs w:val="0"/>
                <w:color w:val="000000"/>
                <w:sz w:val="20"/>
                <w:szCs w:val="20"/>
                <w:u w:val="none"/>
              </w:rPr>
            </w:pPr>
          </w:p>
        </w:tc>
      </w:tr>
      <w:tr w14:paraId="62169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97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9FE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长沟河枢纽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6F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电动操作机构更换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6F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电动操作机构更换，CD2-400H-M</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8CD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50C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F90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3B2CF">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790CA">
            <w:pPr>
              <w:jc w:val="right"/>
              <w:rPr>
                <w:rFonts w:hint="eastAsia" w:ascii="宋体" w:hAnsi="宋体" w:eastAsia="宋体" w:cs="宋体"/>
                <w:i w:val="0"/>
                <w:iCs w:val="0"/>
                <w:color w:val="000000"/>
                <w:sz w:val="20"/>
                <w:szCs w:val="20"/>
                <w:u w:val="none"/>
              </w:rPr>
            </w:pPr>
          </w:p>
        </w:tc>
      </w:tr>
      <w:tr w14:paraId="30940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993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D21BA">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8E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1E6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电力电容更换，0.45-16-3</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5DBA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949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835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4900">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3D8CB">
            <w:pPr>
              <w:jc w:val="right"/>
              <w:rPr>
                <w:rFonts w:hint="eastAsia" w:ascii="宋体" w:hAnsi="宋体" w:eastAsia="宋体" w:cs="宋体"/>
                <w:i w:val="0"/>
                <w:iCs w:val="0"/>
                <w:color w:val="000000"/>
                <w:sz w:val="20"/>
                <w:szCs w:val="20"/>
                <w:u w:val="none"/>
              </w:rPr>
            </w:pPr>
          </w:p>
        </w:tc>
      </w:tr>
      <w:tr w14:paraId="53F94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749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65647">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035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变压器换油更换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710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变压器换油更换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2886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05D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ECD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6DF1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27107">
            <w:pPr>
              <w:jc w:val="right"/>
              <w:rPr>
                <w:rFonts w:hint="eastAsia" w:ascii="宋体" w:hAnsi="宋体" w:eastAsia="宋体" w:cs="宋体"/>
                <w:i w:val="0"/>
                <w:iCs w:val="0"/>
                <w:color w:val="000000"/>
                <w:sz w:val="20"/>
                <w:szCs w:val="20"/>
                <w:u w:val="none"/>
              </w:rPr>
            </w:pPr>
          </w:p>
        </w:tc>
      </w:tr>
      <w:tr w14:paraId="05722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C9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22A3A">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13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1A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指示灯更换，380V</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7CAD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F78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0B263">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C65F">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DCDB">
            <w:pPr>
              <w:jc w:val="right"/>
              <w:rPr>
                <w:rFonts w:hint="eastAsia" w:ascii="宋体" w:hAnsi="宋体" w:eastAsia="宋体" w:cs="宋体"/>
                <w:i w:val="0"/>
                <w:iCs w:val="0"/>
                <w:color w:val="000000"/>
                <w:sz w:val="20"/>
                <w:szCs w:val="20"/>
                <w:u w:val="none"/>
              </w:rPr>
            </w:pPr>
          </w:p>
        </w:tc>
      </w:tr>
      <w:tr w14:paraId="4AFF5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2F6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5A8DA">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E62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32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熔芯更换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7ED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4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BB803">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A9B8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5797">
            <w:pPr>
              <w:jc w:val="right"/>
              <w:rPr>
                <w:rFonts w:hint="eastAsia" w:ascii="宋体" w:hAnsi="宋体" w:eastAsia="宋体" w:cs="宋体"/>
                <w:i w:val="0"/>
                <w:iCs w:val="0"/>
                <w:color w:val="000000"/>
                <w:sz w:val="20"/>
                <w:szCs w:val="20"/>
                <w:u w:val="none"/>
              </w:rPr>
            </w:pPr>
          </w:p>
        </w:tc>
      </w:tr>
      <w:tr w14:paraId="1A5EF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852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44D52">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73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C7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F17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49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D0B6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983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EDAD">
            <w:pPr>
              <w:jc w:val="right"/>
              <w:rPr>
                <w:rFonts w:hint="eastAsia" w:ascii="宋体" w:hAnsi="宋体" w:eastAsia="宋体" w:cs="宋体"/>
                <w:i w:val="0"/>
                <w:iCs w:val="0"/>
                <w:color w:val="000000"/>
                <w:sz w:val="20"/>
                <w:szCs w:val="20"/>
                <w:u w:val="none"/>
              </w:rPr>
            </w:pPr>
          </w:p>
        </w:tc>
      </w:tr>
      <w:tr w14:paraId="398F3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62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843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马杭枢纽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FF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478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高压电容器更换，34KVAR</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23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45A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DE65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8135E">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A30E2">
            <w:pPr>
              <w:jc w:val="right"/>
              <w:rPr>
                <w:rFonts w:hint="eastAsia" w:ascii="宋体" w:hAnsi="宋体" w:eastAsia="宋体" w:cs="宋体"/>
                <w:i w:val="0"/>
                <w:iCs w:val="0"/>
                <w:color w:val="000000"/>
                <w:sz w:val="20"/>
                <w:szCs w:val="20"/>
                <w:u w:val="none"/>
              </w:rPr>
            </w:pPr>
          </w:p>
        </w:tc>
      </w:tr>
      <w:tr w14:paraId="681D7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0E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CACAD">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9C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DD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高压电容器更换，50KVAR</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49D2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117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F373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F42C">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1AB0">
            <w:pPr>
              <w:jc w:val="right"/>
              <w:rPr>
                <w:rFonts w:hint="eastAsia" w:ascii="宋体" w:hAnsi="宋体" w:eastAsia="宋体" w:cs="宋体"/>
                <w:i w:val="0"/>
                <w:iCs w:val="0"/>
                <w:color w:val="000000"/>
                <w:sz w:val="20"/>
                <w:szCs w:val="20"/>
                <w:u w:val="none"/>
              </w:rPr>
            </w:pPr>
          </w:p>
        </w:tc>
      </w:tr>
      <w:tr w14:paraId="0B2F5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F2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F7F6A">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D8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531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高压电容器更换，67KVAR</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E5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A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CC437">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50D0C">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240E">
            <w:pPr>
              <w:jc w:val="right"/>
              <w:rPr>
                <w:rFonts w:hint="eastAsia" w:ascii="宋体" w:hAnsi="宋体" w:eastAsia="宋体" w:cs="宋体"/>
                <w:i w:val="0"/>
                <w:iCs w:val="0"/>
                <w:color w:val="000000"/>
                <w:sz w:val="20"/>
                <w:szCs w:val="20"/>
                <w:u w:val="none"/>
              </w:rPr>
            </w:pPr>
          </w:p>
        </w:tc>
      </w:tr>
      <w:tr w14:paraId="2D71F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CF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972D5">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2A6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高压熔丝更换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E79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高压熔丝更换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504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910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B2B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A3D5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71FF">
            <w:pPr>
              <w:jc w:val="right"/>
              <w:rPr>
                <w:rFonts w:hint="eastAsia" w:ascii="宋体" w:hAnsi="宋体" w:eastAsia="宋体" w:cs="宋体"/>
                <w:i w:val="0"/>
                <w:iCs w:val="0"/>
                <w:color w:val="000000"/>
                <w:sz w:val="20"/>
                <w:szCs w:val="20"/>
                <w:u w:val="none"/>
              </w:rPr>
            </w:pPr>
          </w:p>
        </w:tc>
      </w:tr>
      <w:tr w14:paraId="18AA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6E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C09E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武进港枢纽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D12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电容控制器</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41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电容控制器，FJ-401</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7B7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7D0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C5B0">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552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8FCC">
            <w:pPr>
              <w:jc w:val="right"/>
              <w:rPr>
                <w:rFonts w:hint="eastAsia" w:ascii="宋体" w:hAnsi="宋体" w:eastAsia="宋体" w:cs="宋体"/>
                <w:i w:val="0"/>
                <w:iCs w:val="0"/>
                <w:color w:val="000000"/>
                <w:sz w:val="20"/>
                <w:szCs w:val="20"/>
                <w:u w:val="none"/>
              </w:rPr>
            </w:pPr>
          </w:p>
        </w:tc>
      </w:tr>
      <w:tr w14:paraId="0C625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9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F19EB">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441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电容控制器</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99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电容控制器，FJ-402</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ECD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83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E733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A36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15A76">
            <w:pPr>
              <w:jc w:val="right"/>
              <w:rPr>
                <w:rFonts w:hint="eastAsia" w:ascii="宋体" w:hAnsi="宋体" w:eastAsia="宋体" w:cs="宋体"/>
                <w:i w:val="0"/>
                <w:iCs w:val="0"/>
                <w:color w:val="000000"/>
                <w:sz w:val="20"/>
                <w:szCs w:val="20"/>
                <w:u w:val="none"/>
              </w:rPr>
            </w:pPr>
          </w:p>
        </w:tc>
      </w:tr>
      <w:tr w14:paraId="30F6E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27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B91EF">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4A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电动操作机构</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477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电动操作机构，CD2-400M1</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A80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AD1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6CB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7E92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C873">
            <w:pPr>
              <w:jc w:val="right"/>
              <w:rPr>
                <w:rFonts w:hint="eastAsia" w:ascii="宋体" w:hAnsi="宋体" w:eastAsia="宋体" w:cs="宋体"/>
                <w:i w:val="0"/>
                <w:iCs w:val="0"/>
                <w:color w:val="000000"/>
                <w:sz w:val="20"/>
                <w:szCs w:val="20"/>
                <w:u w:val="none"/>
              </w:rPr>
            </w:pPr>
          </w:p>
        </w:tc>
      </w:tr>
      <w:tr w14:paraId="6A7F3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2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436A3">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3EB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A1C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电力电容更换，BSMJ0.25-20-3Y</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4A4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B86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99CD7">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F99B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6CEE">
            <w:pPr>
              <w:jc w:val="right"/>
              <w:rPr>
                <w:rFonts w:hint="eastAsia" w:ascii="宋体" w:hAnsi="宋体" w:eastAsia="宋体" w:cs="宋体"/>
                <w:i w:val="0"/>
                <w:iCs w:val="0"/>
                <w:color w:val="000000"/>
                <w:sz w:val="20"/>
                <w:szCs w:val="20"/>
                <w:u w:val="none"/>
              </w:rPr>
            </w:pPr>
          </w:p>
        </w:tc>
      </w:tr>
      <w:tr w14:paraId="7A3CD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0C4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BEDEE">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411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B7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电力电容更换，BSMJ0.45-10-3(SH)</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DECF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55E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68CC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AFC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8011">
            <w:pPr>
              <w:jc w:val="right"/>
              <w:rPr>
                <w:rFonts w:hint="eastAsia" w:ascii="宋体" w:hAnsi="宋体" w:eastAsia="宋体" w:cs="宋体"/>
                <w:i w:val="0"/>
                <w:iCs w:val="0"/>
                <w:color w:val="000000"/>
                <w:sz w:val="20"/>
                <w:szCs w:val="20"/>
                <w:u w:val="none"/>
              </w:rPr>
            </w:pPr>
          </w:p>
        </w:tc>
      </w:tr>
      <w:tr w14:paraId="087E2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24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BF46D">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BE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58E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电力电容更换，BSMJ0.25-30-3Y</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8BD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113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C920">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86CF">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C4F97">
            <w:pPr>
              <w:jc w:val="right"/>
              <w:rPr>
                <w:rFonts w:hint="eastAsia" w:ascii="宋体" w:hAnsi="宋体" w:eastAsia="宋体" w:cs="宋体"/>
                <w:i w:val="0"/>
                <w:iCs w:val="0"/>
                <w:color w:val="000000"/>
                <w:sz w:val="20"/>
                <w:szCs w:val="20"/>
                <w:u w:val="none"/>
              </w:rPr>
            </w:pPr>
          </w:p>
        </w:tc>
      </w:tr>
      <w:tr w14:paraId="539BA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CD9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E431B">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9C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124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电力电容更换，BSMJ0.45-20-3(SH)</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C5A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0D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232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CB52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2960">
            <w:pPr>
              <w:jc w:val="right"/>
              <w:rPr>
                <w:rFonts w:hint="eastAsia" w:ascii="宋体" w:hAnsi="宋体" w:eastAsia="宋体" w:cs="宋体"/>
                <w:i w:val="0"/>
                <w:iCs w:val="0"/>
                <w:color w:val="000000"/>
                <w:sz w:val="20"/>
                <w:szCs w:val="20"/>
                <w:u w:val="none"/>
              </w:rPr>
            </w:pPr>
          </w:p>
        </w:tc>
      </w:tr>
      <w:tr w14:paraId="2C43E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21C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F5B46">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FEC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53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电力电容更换BSMJ0.45-30-3(SH)</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F3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06B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6EA55">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5F4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1C740">
            <w:pPr>
              <w:jc w:val="right"/>
              <w:rPr>
                <w:rFonts w:hint="eastAsia" w:ascii="宋体" w:hAnsi="宋体" w:eastAsia="宋体" w:cs="宋体"/>
                <w:i w:val="0"/>
                <w:iCs w:val="0"/>
                <w:color w:val="000000"/>
                <w:sz w:val="20"/>
                <w:szCs w:val="20"/>
                <w:u w:val="none"/>
              </w:rPr>
            </w:pPr>
          </w:p>
        </w:tc>
      </w:tr>
      <w:tr w14:paraId="46C2D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20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8D8A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锡溧漕枢纽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6BA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C92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电力电容更换，0.45-20-3</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4C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2A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59332">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0D265">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58C2">
            <w:pPr>
              <w:jc w:val="right"/>
              <w:rPr>
                <w:rFonts w:hint="eastAsia" w:ascii="宋体" w:hAnsi="宋体" w:eastAsia="宋体" w:cs="宋体"/>
                <w:i w:val="0"/>
                <w:iCs w:val="0"/>
                <w:color w:val="000000"/>
                <w:sz w:val="20"/>
                <w:szCs w:val="20"/>
                <w:u w:val="none"/>
              </w:rPr>
            </w:pPr>
          </w:p>
        </w:tc>
      </w:tr>
      <w:tr w14:paraId="6BB9A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CBD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B5353">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E3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2AA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电力电容更换，0.25-10-3Y</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102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D4F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73550">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59F4C">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0B9F">
            <w:pPr>
              <w:jc w:val="right"/>
              <w:rPr>
                <w:rFonts w:hint="eastAsia" w:ascii="宋体" w:hAnsi="宋体" w:eastAsia="宋体" w:cs="宋体"/>
                <w:i w:val="0"/>
                <w:iCs w:val="0"/>
                <w:color w:val="000000"/>
                <w:sz w:val="20"/>
                <w:szCs w:val="20"/>
                <w:u w:val="none"/>
              </w:rPr>
            </w:pPr>
          </w:p>
        </w:tc>
      </w:tr>
      <w:tr w14:paraId="75D87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93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FC2CD">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A79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71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电力电容更换，0.25-16-3Y</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4DC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4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D72E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D43F">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9085A">
            <w:pPr>
              <w:jc w:val="right"/>
              <w:rPr>
                <w:rFonts w:hint="eastAsia" w:ascii="宋体" w:hAnsi="宋体" w:eastAsia="宋体" w:cs="宋体"/>
                <w:i w:val="0"/>
                <w:iCs w:val="0"/>
                <w:color w:val="000000"/>
                <w:sz w:val="20"/>
                <w:szCs w:val="20"/>
                <w:u w:val="none"/>
              </w:rPr>
            </w:pPr>
          </w:p>
        </w:tc>
      </w:tr>
      <w:tr w14:paraId="5D71C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684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E912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南运河节制闸枢纽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7A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7E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电力电容更换，0.25-10-3YN</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E8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97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7714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5BB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88FD">
            <w:pPr>
              <w:jc w:val="right"/>
              <w:rPr>
                <w:rFonts w:hint="eastAsia" w:ascii="宋体" w:hAnsi="宋体" w:eastAsia="宋体" w:cs="宋体"/>
                <w:i w:val="0"/>
                <w:iCs w:val="0"/>
                <w:color w:val="000000"/>
                <w:sz w:val="20"/>
                <w:szCs w:val="20"/>
                <w:u w:val="none"/>
              </w:rPr>
            </w:pPr>
          </w:p>
        </w:tc>
      </w:tr>
      <w:tr w14:paraId="50E86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A0E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DFD71">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8CF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9D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电力电容更换，0.45-10-3</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DD1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0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0E995">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481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94DCF">
            <w:pPr>
              <w:jc w:val="right"/>
              <w:rPr>
                <w:rFonts w:hint="eastAsia" w:ascii="宋体" w:hAnsi="宋体" w:eastAsia="宋体" w:cs="宋体"/>
                <w:i w:val="0"/>
                <w:iCs w:val="0"/>
                <w:color w:val="000000"/>
                <w:sz w:val="20"/>
                <w:szCs w:val="20"/>
                <w:u w:val="none"/>
              </w:rPr>
            </w:pPr>
          </w:p>
        </w:tc>
      </w:tr>
      <w:tr w14:paraId="4A574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F29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74217">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5E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81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电缆终端更换，3*50</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123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B69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C7A3">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D8C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B5D6C">
            <w:pPr>
              <w:jc w:val="right"/>
              <w:rPr>
                <w:rFonts w:hint="eastAsia" w:ascii="宋体" w:hAnsi="宋体" w:eastAsia="宋体" w:cs="宋体"/>
                <w:i w:val="0"/>
                <w:iCs w:val="0"/>
                <w:color w:val="000000"/>
                <w:sz w:val="20"/>
                <w:szCs w:val="20"/>
                <w:u w:val="none"/>
              </w:rPr>
            </w:pPr>
          </w:p>
        </w:tc>
      </w:tr>
      <w:tr w14:paraId="2FA7B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F8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88A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牛塘枢纽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DD1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51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电缆终端，3*70</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CA7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F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7AE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6FC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75AC">
            <w:pPr>
              <w:jc w:val="right"/>
              <w:rPr>
                <w:rFonts w:hint="eastAsia" w:ascii="宋体" w:hAnsi="宋体" w:eastAsia="宋体" w:cs="宋体"/>
                <w:i w:val="0"/>
                <w:iCs w:val="0"/>
                <w:color w:val="000000"/>
                <w:sz w:val="20"/>
                <w:szCs w:val="20"/>
                <w:u w:val="none"/>
              </w:rPr>
            </w:pPr>
          </w:p>
        </w:tc>
      </w:tr>
      <w:tr w14:paraId="4F32F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7E5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C8370">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A03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办公楼屋面防雷带维修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B6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办公楼屋面防雷带维修，断裂坍塌部位防雷带拆除后重做并安装</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D2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7E3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ABC4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2F4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165DE">
            <w:pPr>
              <w:jc w:val="right"/>
              <w:rPr>
                <w:rFonts w:hint="eastAsia" w:ascii="宋体" w:hAnsi="宋体" w:eastAsia="宋体" w:cs="宋体"/>
                <w:i w:val="0"/>
                <w:iCs w:val="0"/>
                <w:color w:val="000000"/>
                <w:sz w:val="20"/>
                <w:szCs w:val="20"/>
                <w:u w:val="none"/>
              </w:rPr>
            </w:pPr>
          </w:p>
        </w:tc>
      </w:tr>
      <w:tr w14:paraId="419B4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CD2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C8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龚巷河东闸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46B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4B2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5CC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60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ABE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F354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2FA2A">
            <w:pPr>
              <w:jc w:val="right"/>
              <w:rPr>
                <w:rFonts w:hint="eastAsia" w:ascii="宋体" w:hAnsi="宋体" w:eastAsia="宋体" w:cs="宋体"/>
                <w:i w:val="0"/>
                <w:iCs w:val="0"/>
                <w:color w:val="000000"/>
                <w:sz w:val="20"/>
                <w:szCs w:val="20"/>
                <w:u w:val="none"/>
              </w:rPr>
            </w:pPr>
          </w:p>
        </w:tc>
      </w:tr>
      <w:tr w14:paraId="67E97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9E5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93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永安河节制闸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69A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E9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D0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E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72E7">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3305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ECBA">
            <w:pPr>
              <w:jc w:val="right"/>
              <w:rPr>
                <w:rFonts w:hint="eastAsia" w:ascii="宋体" w:hAnsi="宋体" w:eastAsia="宋体" w:cs="宋体"/>
                <w:i w:val="0"/>
                <w:iCs w:val="0"/>
                <w:color w:val="000000"/>
                <w:sz w:val="20"/>
                <w:szCs w:val="20"/>
                <w:u w:val="none"/>
              </w:rPr>
            </w:pPr>
          </w:p>
        </w:tc>
      </w:tr>
      <w:tr w14:paraId="605E4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8B1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12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扁担河节制闸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438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F42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50B6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30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526BE">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35AD8">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83EF">
            <w:pPr>
              <w:jc w:val="right"/>
              <w:rPr>
                <w:rFonts w:hint="eastAsia" w:ascii="宋体" w:hAnsi="宋体" w:eastAsia="宋体" w:cs="宋体"/>
                <w:i w:val="0"/>
                <w:iCs w:val="0"/>
                <w:color w:val="000000"/>
                <w:sz w:val="20"/>
                <w:szCs w:val="20"/>
                <w:u w:val="none"/>
              </w:rPr>
            </w:pPr>
          </w:p>
        </w:tc>
      </w:tr>
      <w:tr w14:paraId="35709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04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6BE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南宅河节制闸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335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B0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46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85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C955">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8B696">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93FCB">
            <w:pPr>
              <w:jc w:val="right"/>
              <w:rPr>
                <w:rFonts w:hint="eastAsia" w:ascii="宋体" w:hAnsi="宋体" w:eastAsia="宋体" w:cs="宋体"/>
                <w:i w:val="0"/>
                <w:iCs w:val="0"/>
                <w:color w:val="000000"/>
                <w:sz w:val="20"/>
                <w:szCs w:val="20"/>
                <w:u w:val="none"/>
              </w:rPr>
            </w:pPr>
          </w:p>
        </w:tc>
      </w:tr>
      <w:tr w14:paraId="3265D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58F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6D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大寨河节制闸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EB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16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C97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4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912D3">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81F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09F6">
            <w:pPr>
              <w:jc w:val="right"/>
              <w:rPr>
                <w:rFonts w:hint="eastAsia" w:ascii="宋体" w:hAnsi="宋体" w:eastAsia="宋体" w:cs="宋体"/>
                <w:i w:val="0"/>
                <w:iCs w:val="0"/>
                <w:color w:val="000000"/>
                <w:sz w:val="20"/>
                <w:szCs w:val="20"/>
                <w:u w:val="none"/>
              </w:rPr>
            </w:pPr>
          </w:p>
        </w:tc>
      </w:tr>
      <w:tr w14:paraId="0ECE9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E9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3D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曹尧港节制闸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70F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C8F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EB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2E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7C2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BC1E6">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BE455">
            <w:pPr>
              <w:jc w:val="right"/>
              <w:rPr>
                <w:rFonts w:hint="eastAsia" w:ascii="宋体" w:hAnsi="宋体" w:eastAsia="宋体" w:cs="宋体"/>
                <w:i w:val="0"/>
                <w:iCs w:val="0"/>
                <w:color w:val="000000"/>
                <w:sz w:val="20"/>
                <w:szCs w:val="20"/>
                <w:u w:val="none"/>
              </w:rPr>
            </w:pPr>
          </w:p>
        </w:tc>
      </w:tr>
      <w:tr w14:paraId="5CC33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3F9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D38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渡船浜节制闸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8F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137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A77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42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22A9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9289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4463">
            <w:pPr>
              <w:jc w:val="right"/>
              <w:rPr>
                <w:rFonts w:hint="eastAsia" w:ascii="宋体" w:hAnsi="宋体" w:eastAsia="宋体" w:cs="宋体"/>
                <w:i w:val="0"/>
                <w:iCs w:val="0"/>
                <w:color w:val="000000"/>
                <w:sz w:val="20"/>
                <w:szCs w:val="20"/>
                <w:u w:val="none"/>
              </w:rPr>
            </w:pPr>
          </w:p>
        </w:tc>
      </w:tr>
      <w:tr w14:paraId="3AF39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D4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161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丁舍浜节制闸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C30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节制闸控制柜更换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32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工作内容包括但不限于：更换原有节制闸控制柜、新控制柜采购、运输、安装、制作接地、调试、试运行等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E2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76A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B3C3F">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F4CC">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AFC7">
            <w:pPr>
              <w:jc w:val="right"/>
              <w:rPr>
                <w:rFonts w:hint="eastAsia" w:ascii="宋体" w:hAnsi="宋体" w:eastAsia="宋体" w:cs="宋体"/>
                <w:i w:val="0"/>
                <w:iCs w:val="0"/>
                <w:color w:val="000000"/>
                <w:sz w:val="20"/>
                <w:szCs w:val="20"/>
                <w:u w:val="none"/>
              </w:rPr>
            </w:pPr>
          </w:p>
        </w:tc>
      </w:tr>
      <w:tr w14:paraId="7B4AD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FA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128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大通河西枢纽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346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接地设备重做</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B7B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上闸首电柜及启闭机接地电阻值不合格处理，接地设备重做</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745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C8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89D2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375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13396">
            <w:pPr>
              <w:jc w:val="right"/>
              <w:rPr>
                <w:rFonts w:hint="eastAsia" w:ascii="宋体" w:hAnsi="宋体" w:eastAsia="宋体" w:cs="宋体"/>
                <w:i w:val="0"/>
                <w:iCs w:val="0"/>
                <w:color w:val="000000"/>
                <w:sz w:val="20"/>
                <w:szCs w:val="20"/>
                <w:u w:val="none"/>
              </w:rPr>
            </w:pPr>
          </w:p>
        </w:tc>
      </w:tr>
      <w:tr w14:paraId="02CEA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9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730A0C0">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总计</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502B">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92C3B">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B1A3C">
            <w:pPr>
              <w:jc w:val="right"/>
              <w:rPr>
                <w:rFonts w:hint="eastAsia" w:ascii="宋体" w:hAnsi="宋体" w:eastAsia="宋体" w:cs="宋体"/>
                <w:i w:val="0"/>
                <w:iCs w:val="0"/>
                <w:color w:val="000000"/>
                <w:sz w:val="20"/>
                <w:szCs w:val="20"/>
                <w:u w:val="none"/>
              </w:rPr>
            </w:pPr>
          </w:p>
        </w:tc>
      </w:tr>
      <w:tr w14:paraId="57FE8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9031" w:type="dxa"/>
            <w:gridSpan w:val="9"/>
            <w:tcBorders>
              <w:top w:val="single" w:color="000000" w:sz="4" w:space="0"/>
              <w:left w:val="nil"/>
              <w:bottom w:val="single" w:color="000000" w:sz="4" w:space="0"/>
              <w:right w:val="nil"/>
            </w:tcBorders>
            <w:shd w:val="clear" w:color="auto" w:fill="auto"/>
            <w:vAlign w:val="center"/>
          </w:tcPr>
          <w:p w14:paraId="4B6183E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3、机组大修清单</w:t>
            </w:r>
          </w:p>
        </w:tc>
      </w:tr>
      <w:tr w14:paraId="45005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D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1C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项目位置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6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24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项目内容</w:t>
            </w:r>
          </w:p>
        </w:tc>
        <w:tc>
          <w:tcPr>
            <w:tcW w:w="8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74D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9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FAF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6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00B8C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BBF8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8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1D8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3351D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49F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5C0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遥观南枢纽</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AC05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902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DB3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FF7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0EA8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009C0">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40801">
            <w:pPr>
              <w:jc w:val="right"/>
              <w:rPr>
                <w:rFonts w:hint="eastAsia" w:ascii="宋体" w:hAnsi="宋体" w:eastAsia="宋体" w:cs="宋体"/>
                <w:i w:val="0"/>
                <w:iCs w:val="0"/>
                <w:color w:val="000000"/>
                <w:sz w:val="20"/>
                <w:szCs w:val="20"/>
                <w:u w:val="none"/>
              </w:rPr>
            </w:pPr>
          </w:p>
        </w:tc>
      </w:tr>
      <w:tr w14:paraId="51C0C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D19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A9695">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A93C8">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3DB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钢管脚手架 双排</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246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AF0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9360">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AFC1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5853D">
            <w:pPr>
              <w:jc w:val="right"/>
              <w:rPr>
                <w:rFonts w:hint="eastAsia" w:ascii="宋体" w:hAnsi="宋体" w:eastAsia="宋体" w:cs="宋体"/>
                <w:i w:val="0"/>
                <w:iCs w:val="0"/>
                <w:color w:val="000000"/>
                <w:sz w:val="20"/>
                <w:szCs w:val="20"/>
                <w:u w:val="none"/>
              </w:rPr>
            </w:pPr>
          </w:p>
        </w:tc>
      </w:tr>
      <w:tr w14:paraId="2F2F4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E3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81FAC">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4BCA7">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879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5E99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7C1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401E5">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53806">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781C4">
            <w:pPr>
              <w:jc w:val="right"/>
              <w:rPr>
                <w:rFonts w:hint="eastAsia" w:ascii="宋体" w:hAnsi="宋体" w:eastAsia="宋体" w:cs="宋体"/>
                <w:i w:val="0"/>
                <w:iCs w:val="0"/>
                <w:color w:val="000000"/>
                <w:sz w:val="20"/>
                <w:szCs w:val="20"/>
                <w:u w:val="none"/>
              </w:rPr>
            </w:pPr>
          </w:p>
        </w:tc>
      </w:tr>
      <w:tr w14:paraId="1C8CF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E7D09">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1D00E">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BD8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主电机大修：YXKS500-8TH电机大修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A85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1D4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040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B0DD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C18E7">
            <w:pPr>
              <w:jc w:val="right"/>
              <w:rPr>
                <w:rFonts w:hint="eastAsia" w:ascii="宋体" w:hAnsi="宋体" w:eastAsia="宋体" w:cs="宋体"/>
                <w:i w:val="0"/>
                <w:iCs w:val="0"/>
                <w:color w:val="000000"/>
                <w:sz w:val="20"/>
                <w:szCs w:val="20"/>
                <w:u w:val="none"/>
              </w:rPr>
            </w:pPr>
          </w:p>
        </w:tc>
      </w:tr>
      <w:tr w14:paraId="52CBD377">
        <w:tblPrEx>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362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E47C9">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2FB53">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928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电机轴承更换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3D3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96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D568F">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C29A8">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AD8C">
            <w:pPr>
              <w:jc w:val="right"/>
              <w:rPr>
                <w:rFonts w:hint="eastAsia" w:ascii="宋体" w:hAnsi="宋体" w:eastAsia="宋体" w:cs="宋体"/>
                <w:i w:val="0"/>
                <w:iCs w:val="0"/>
                <w:color w:val="000000"/>
                <w:sz w:val="20"/>
                <w:szCs w:val="20"/>
                <w:u w:val="none"/>
              </w:rPr>
            </w:pPr>
          </w:p>
        </w:tc>
      </w:tr>
      <w:tr w14:paraId="1FA05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DD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DC7F5">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09EEF">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56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齿轮箱检查、齿轮箱油更换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605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751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D9EC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7171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4D05">
            <w:pPr>
              <w:jc w:val="right"/>
              <w:rPr>
                <w:rFonts w:hint="eastAsia" w:ascii="宋体" w:hAnsi="宋体" w:eastAsia="宋体" w:cs="宋体"/>
                <w:i w:val="0"/>
                <w:iCs w:val="0"/>
                <w:color w:val="000000"/>
                <w:sz w:val="20"/>
                <w:szCs w:val="20"/>
                <w:u w:val="none"/>
              </w:rPr>
            </w:pPr>
          </w:p>
        </w:tc>
      </w:tr>
      <w:tr w14:paraId="089C1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E47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E0D77">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C3FE6">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4B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2520APT-GH15-0.7主水泵大修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471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34A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E932">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3799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CF00">
            <w:pPr>
              <w:jc w:val="right"/>
              <w:rPr>
                <w:rFonts w:hint="eastAsia" w:ascii="宋体" w:hAnsi="宋体" w:eastAsia="宋体" w:cs="宋体"/>
                <w:i w:val="0"/>
                <w:iCs w:val="0"/>
                <w:color w:val="000000"/>
                <w:sz w:val="20"/>
                <w:szCs w:val="20"/>
                <w:u w:val="none"/>
              </w:rPr>
            </w:pPr>
          </w:p>
        </w:tc>
      </w:tr>
      <w:tr w14:paraId="0CFAF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27C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9A849">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F12A4">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3F5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主轴返厂修复(不锈钢轴径堆焊处理、校直)(必要时返厂加工)</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00E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FF5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8889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A19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31D1">
            <w:pPr>
              <w:jc w:val="right"/>
              <w:rPr>
                <w:rFonts w:hint="eastAsia" w:ascii="宋体" w:hAnsi="宋体" w:eastAsia="宋体" w:cs="宋体"/>
                <w:i w:val="0"/>
                <w:iCs w:val="0"/>
                <w:color w:val="000000"/>
                <w:sz w:val="20"/>
                <w:szCs w:val="20"/>
                <w:u w:val="none"/>
              </w:rPr>
            </w:pPr>
          </w:p>
        </w:tc>
      </w:tr>
      <w:tr w14:paraId="31E4E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73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4E1A9">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54CD1">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5CA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巴氏合金水导轴承重新浇筑</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9E18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DE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3A22">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A9846">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97D18">
            <w:pPr>
              <w:jc w:val="right"/>
              <w:rPr>
                <w:rFonts w:hint="eastAsia" w:ascii="宋体" w:hAnsi="宋体" w:eastAsia="宋体" w:cs="宋体"/>
                <w:i w:val="0"/>
                <w:iCs w:val="0"/>
                <w:color w:val="000000"/>
                <w:sz w:val="20"/>
                <w:szCs w:val="20"/>
                <w:u w:val="none"/>
              </w:rPr>
            </w:pPr>
          </w:p>
        </w:tc>
      </w:tr>
      <w:tr w14:paraId="55011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39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794CB">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669BC">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E6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主电机修后电气试验：高压电机(kW以下)1500</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A30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B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3A51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DF3E">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7619C">
            <w:pPr>
              <w:jc w:val="right"/>
              <w:rPr>
                <w:rFonts w:hint="eastAsia" w:ascii="宋体" w:hAnsi="宋体" w:eastAsia="宋体" w:cs="宋体"/>
                <w:i w:val="0"/>
                <w:iCs w:val="0"/>
                <w:color w:val="000000"/>
                <w:sz w:val="20"/>
                <w:szCs w:val="20"/>
                <w:u w:val="none"/>
              </w:rPr>
            </w:pPr>
          </w:p>
        </w:tc>
      </w:tr>
      <w:tr w14:paraId="1D468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7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AFB39">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75E85">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761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主机组及管道油漆(含竖井内墙壁及电机、水泵基础墩表面 )</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73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640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FD0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AECA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1BB6A">
            <w:pPr>
              <w:jc w:val="right"/>
              <w:rPr>
                <w:rFonts w:hint="eastAsia" w:ascii="宋体" w:hAnsi="宋体" w:eastAsia="宋体" w:cs="宋体"/>
                <w:i w:val="0"/>
                <w:iCs w:val="0"/>
                <w:color w:val="000000"/>
                <w:sz w:val="20"/>
                <w:szCs w:val="20"/>
                <w:u w:val="none"/>
              </w:rPr>
            </w:pPr>
          </w:p>
        </w:tc>
      </w:tr>
      <w:tr w14:paraId="5661C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46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E77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遥观北枢纽</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0D79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F41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0D79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5F5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6271">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1B5C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75E76">
            <w:pPr>
              <w:jc w:val="right"/>
              <w:rPr>
                <w:rFonts w:hint="eastAsia" w:ascii="宋体" w:hAnsi="宋体" w:eastAsia="宋体" w:cs="宋体"/>
                <w:i w:val="0"/>
                <w:iCs w:val="0"/>
                <w:color w:val="000000"/>
                <w:sz w:val="20"/>
                <w:szCs w:val="20"/>
                <w:u w:val="none"/>
              </w:rPr>
            </w:pPr>
          </w:p>
        </w:tc>
      </w:tr>
      <w:tr w14:paraId="5B913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B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CA9B8">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85F1D">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1F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钢管脚手架 双排</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257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9B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11B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C8CB">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0E221">
            <w:pPr>
              <w:jc w:val="right"/>
              <w:rPr>
                <w:rFonts w:hint="eastAsia" w:ascii="宋体" w:hAnsi="宋体" w:eastAsia="宋体" w:cs="宋体"/>
                <w:i w:val="0"/>
                <w:iCs w:val="0"/>
                <w:color w:val="000000"/>
                <w:sz w:val="20"/>
                <w:szCs w:val="20"/>
                <w:u w:val="none"/>
              </w:rPr>
            </w:pPr>
          </w:p>
        </w:tc>
      </w:tr>
      <w:tr w14:paraId="36E08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F7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AA126">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17B7F">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778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BA1E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65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401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C5DA">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BC1BE">
            <w:pPr>
              <w:jc w:val="right"/>
              <w:rPr>
                <w:rFonts w:hint="eastAsia" w:ascii="宋体" w:hAnsi="宋体" w:eastAsia="宋体" w:cs="宋体"/>
                <w:i w:val="0"/>
                <w:iCs w:val="0"/>
                <w:color w:val="000000"/>
                <w:sz w:val="20"/>
                <w:szCs w:val="20"/>
                <w:u w:val="none"/>
              </w:rPr>
            </w:pPr>
          </w:p>
        </w:tc>
      </w:tr>
      <w:tr w14:paraId="53EE1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C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CEA23">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E5DD4">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65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YKS560-8电机大修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51A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30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DD43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018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095A9">
            <w:pPr>
              <w:jc w:val="right"/>
              <w:rPr>
                <w:rFonts w:hint="eastAsia" w:ascii="宋体" w:hAnsi="宋体" w:eastAsia="宋体" w:cs="宋体"/>
                <w:i w:val="0"/>
                <w:iCs w:val="0"/>
                <w:color w:val="000000"/>
                <w:sz w:val="20"/>
                <w:szCs w:val="20"/>
                <w:u w:val="none"/>
              </w:rPr>
            </w:pPr>
          </w:p>
        </w:tc>
      </w:tr>
      <w:tr w14:paraId="3153B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2FE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7011D">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6CE63">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D50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电机轴承更换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6C0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A93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D6329">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BE65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C1737">
            <w:pPr>
              <w:jc w:val="right"/>
              <w:rPr>
                <w:rFonts w:hint="eastAsia" w:ascii="宋体" w:hAnsi="宋体" w:eastAsia="宋体" w:cs="宋体"/>
                <w:i w:val="0"/>
                <w:iCs w:val="0"/>
                <w:color w:val="000000"/>
                <w:sz w:val="20"/>
                <w:szCs w:val="20"/>
                <w:u w:val="none"/>
              </w:rPr>
            </w:pPr>
          </w:p>
        </w:tc>
      </w:tr>
      <w:tr w14:paraId="36909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306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95EDB">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58718">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A5C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齿轮箱检查、齿轮箱油更换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C2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FE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A00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8B2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1A53E">
            <w:pPr>
              <w:jc w:val="right"/>
              <w:rPr>
                <w:rFonts w:hint="eastAsia" w:ascii="宋体" w:hAnsi="宋体" w:eastAsia="宋体" w:cs="宋体"/>
                <w:i w:val="0"/>
                <w:iCs w:val="0"/>
                <w:color w:val="000000"/>
                <w:sz w:val="20"/>
                <w:szCs w:val="20"/>
                <w:u w:val="none"/>
              </w:rPr>
            </w:pPr>
          </w:p>
        </w:tc>
      </w:tr>
      <w:tr w14:paraId="51383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37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EEF0C">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27F51">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C9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2700ZGSQ20-1.7主水泵大修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4BE3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AD1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9E3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FD47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F1415">
            <w:pPr>
              <w:jc w:val="right"/>
              <w:rPr>
                <w:rFonts w:hint="eastAsia" w:ascii="宋体" w:hAnsi="宋体" w:eastAsia="宋体" w:cs="宋体"/>
                <w:i w:val="0"/>
                <w:iCs w:val="0"/>
                <w:color w:val="000000"/>
                <w:sz w:val="20"/>
                <w:szCs w:val="20"/>
                <w:u w:val="none"/>
              </w:rPr>
            </w:pPr>
          </w:p>
        </w:tc>
      </w:tr>
      <w:tr w14:paraId="79333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907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9D86C">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3F93A">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D1D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水导轴承不锈钢衬修复(必要时返厂加工)</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B1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394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AC8F">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EC33">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9B5B">
            <w:pPr>
              <w:jc w:val="right"/>
              <w:rPr>
                <w:rFonts w:hint="eastAsia" w:ascii="宋体" w:hAnsi="宋体" w:eastAsia="宋体" w:cs="宋体"/>
                <w:i w:val="0"/>
                <w:iCs w:val="0"/>
                <w:color w:val="000000"/>
                <w:sz w:val="20"/>
                <w:szCs w:val="20"/>
                <w:u w:val="none"/>
              </w:rPr>
            </w:pPr>
          </w:p>
        </w:tc>
      </w:tr>
      <w:tr w14:paraId="39B38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E6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85BA2">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9F213">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5D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巴氏合金水导轴承重新浇筑</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B45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AD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2F29">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8F3B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BE7A8">
            <w:pPr>
              <w:jc w:val="right"/>
              <w:rPr>
                <w:rFonts w:hint="eastAsia" w:ascii="宋体" w:hAnsi="宋体" w:eastAsia="宋体" w:cs="宋体"/>
                <w:i w:val="0"/>
                <w:iCs w:val="0"/>
                <w:color w:val="000000"/>
                <w:sz w:val="20"/>
                <w:szCs w:val="20"/>
                <w:u w:val="none"/>
              </w:rPr>
            </w:pPr>
          </w:p>
        </w:tc>
      </w:tr>
      <w:tr w14:paraId="4847D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A5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6B076">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1A353">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BAB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主电机修后电气试验：高压电机(kW以下)1500</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8A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70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C4F62">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8D18A">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DBCC">
            <w:pPr>
              <w:jc w:val="right"/>
              <w:rPr>
                <w:rFonts w:hint="eastAsia" w:ascii="宋体" w:hAnsi="宋体" w:eastAsia="宋体" w:cs="宋体"/>
                <w:i w:val="0"/>
                <w:iCs w:val="0"/>
                <w:color w:val="000000"/>
                <w:sz w:val="20"/>
                <w:szCs w:val="20"/>
                <w:u w:val="none"/>
              </w:rPr>
            </w:pPr>
          </w:p>
        </w:tc>
      </w:tr>
      <w:tr w14:paraId="764D4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5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C62B9">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DEA44">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762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主机组及管道油漆(含竖井内墙壁及电机、水泵基础墩表面 )</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0F97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A0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A0F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1B7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A9282">
            <w:pPr>
              <w:jc w:val="right"/>
              <w:rPr>
                <w:rFonts w:hint="eastAsia" w:ascii="宋体" w:hAnsi="宋体" w:eastAsia="宋体" w:cs="宋体"/>
                <w:i w:val="0"/>
                <w:iCs w:val="0"/>
                <w:color w:val="000000"/>
                <w:sz w:val="20"/>
                <w:szCs w:val="20"/>
                <w:u w:val="none"/>
              </w:rPr>
            </w:pPr>
          </w:p>
        </w:tc>
      </w:tr>
      <w:tr w14:paraId="4DF8A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C7A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3B8F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长沟河枢纽</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DFE5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E25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21D6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70B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C7DAE">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29D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189C">
            <w:pPr>
              <w:jc w:val="right"/>
              <w:rPr>
                <w:rFonts w:hint="eastAsia" w:ascii="宋体" w:hAnsi="宋体" w:eastAsia="宋体" w:cs="宋体"/>
                <w:i w:val="0"/>
                <w:iCs w:val="0"/>
                <w:color w:val="000000"/>
                <w:sz w:val="20"/>
                <w:szCs w:val="20"/>
                <w:u w:val="none"/>
              </w:rPr>
            </w:pPr>
          </w:p>
        </w:tc>
      </w:tr>
      <w:tr w14:paraId="66092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DE0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00340">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DBF6B">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9AE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5298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ED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DFE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62118">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96EF">
            <w:pPr>
              <w:jc w:val="right"/>
              <w:rPr>
                <w:rFonts w:hint="eastAsia" w:ascii="宋体" w:hAnsi="宋体" w:eastAsia="宋体" w:cs="宋体"/>
                <w:i w:val="0"/>
                <w:iCs w:val="0"/>
                <w:color w:val="000000"/>
                <w:sz w:val="20"/>
                <w:szCs w:val="20"/>
                <w:u w:val="none"/>
              </w:rPr>
            </w:pPr>
          </w:p>
        </w:tc>
      </w:tr>
      <w:tr w14:paraId="0B5BB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7F6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EB4E5">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7ED81">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61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900QZ-160D潜水轴流泵检修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1F1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F0E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D598F">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C14F">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588A">
            <w:pPr>
              <w:jc w:val="right"/>
              <w:rPr>
                <w:rFonts w:hint="eastAsia" w:ascii="宋体" w:hAnsi="宋体" w:eastAsia="宋体" w:cs="宋体"/>
                <w:i w:val="0"/>
                <w:iCs w:val="0"/>
                <w:color w:val="000000"/>
                <w:sz w:val="20"/>
                <w:szCs w:val="20"/>
                <w:u w:val="none"/>
              </w:rPr>
            </w:pPr>
          </w:p>
        </w:tc>
      </w:tr>
      <w:tr w14:paraId="1BF18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2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3EA14">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154AB">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4AE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轴承机封更换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918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7A5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65F8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BBB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094E">
            <w:pPr>
              <w:jc w:val="right"/>
              <w:rPr>
                <w:rFonts w:hint="eastAsia" w:ascii="宋体" w:hAnsi="宋体" w:eastAsia="宋体" w:cs="宋体"/>
                <w:i w:val="0"/>
                <w:iCs w:val="0"/>
                <w:color w:val="000000"/>
                <w:sz w:val="20"/>
                <w:szCs w:val="20"/>
                <w:u w:val="none"/>
              </w:rPr>
            </w:pPr>
          </w:p>
        </w:tc>
      </w:tr>
      <w:tr w14:paraId="6F7E4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A8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BFB03">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2EF7E">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18A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C5D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A5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F8179">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E450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A429">
            <w:pPr>
              <w:jc w:val="right"/>
              <w:rPr>
                <w:rFonts w:hint="eastAsia" w:ascii="宋体" w:hAnsi="宋体" w:eastAsia="宋体" w:cs="宋体"/>
                <w:i w:val="0"/>
                <w:iCs w:val="0"/>
                <w:color w:val="000000"/>
                <w:sz w:val="20"/>
                <w:szCs w:val="20"/>
                <w:u w:val="none"/>
              </w:rPr>
            </w:pPr>
          </w:p>
        </w:tc>
      </w:tr>
      <w:tr w14:paraId="1CC8F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FB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58D83">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71034">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3BD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JST14-12异步电动机检修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6DE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D0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AA5F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19F35">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ADDE">
            <w:pPr>
              <w:jc w:val="right"/>
              <w:rPr>
                <w:rFonts w:hint="eastAsia" w:ascii="宋体" w:hAnsi="宋体" w:eastAsia="宋体" w:cs="宋体"/>
                <w:i w:val="0"/>
                <w:iCs w:val="0"/>
                <w:color w:val="000000"/>
                <w:sz w:val="20"/>
                <w:szCs w:val="20"/>
                <w:u w:val="none"/>
              </w:rPr>
            </w:pPr>
          </w:p>
        </w:tc>
      </w:tr>
      <w:tr w14:paraId="3A1C8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6C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F9992">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53D1C">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B3B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电机轴承更换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29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32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25C7">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527B">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475A8">
            <w:pPr>
              <w:jc w:val="right"/>
              <w:rPr>
                <w:rFonts w:hint="eastAsia" w:ascii="宋体" w:hAnsi="宋体" w:eastAsia="宋体" w:cs="宋体"/>
                <w:i w:val="0"/>
                <w:iCs w:val="0"/>
                <w:color w:val="000000"/>
                <w:sz w:val="20"/>
                <w:szCs w:val="20"/>
                <w:u w:val="none"/>
              </w:rPr>
            </w:pPr>
          </w:p>
        </w:tc>
      </w:tr>
      <w:tr w14:paraId="673D2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D7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85C05">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5B1F3">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10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900ZLB2.7-3立式轴流泵检修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A7F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3D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F74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7FC8B">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50B">
            <w:pPr>
              <w:jc w:val="right"/>
              <w:rPr>
                <w:rFonts w:hint="eastAsia" w:ascii="宋体" w:hAnsi="宋体" w:eastAsia="宋体" w:cs="宋体"/>
                <w:i w:val="0"/>
                <w:iCs w:val="0"/>
                <w:color w:val="000000"/>
                <w:sz w:val="20"/>
                <w:szCs w:val="20"/>
                <w:u w:val="none"/>
              </w:rPr>
            </w:pPr>
          </w:p>
        </w:tc>
      </w:tr>
      <w:tr w14:paraId="4920E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BF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12F77">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7B290">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5C9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水泵橡胶轴承更换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6D9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48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2D9E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BE82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58A12">
            <w:pPr>
              <w:jc w:val="right"/>
              <w:rPr>
                <w:rFonts w:hint="eastAsia" w:ascii="宋体" w:hAnsi="宋体" w:eastAsia="宋体" w:cs="宋体"/>
                <w:i w:val="0"/>
                <w:iCs w:val="0"/>
                <w:color w:val="000000"/>
                <w:sz w:val="20"/>
                <w:szCs w:val="20"/>
                <w:u w:val="none"/>
              </w:rPr>
            </w:pPr>
          </w:p>
        </w:tc>
      </w:tr>
      <w:tr w14:paraId="436DB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EE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7C444">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65EC7">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DC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更换推力轴承箱轴承总成</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F4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48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C93B">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B8A6">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82A0">
            <w:pPr>
              <w:jc w:val="right"/>
              <w:rPr>
                <w:rFonts w:hint="eastAsia" w:ascii="宋体" w:hAnsi="宋体" w:eastAsia="宋体" w:cs="宋体"/>
                <w:i w:val="0"/>
                <w:iCs w:val="0"/>
                <w:color w:val="000000"/>
                <w:sz w:val="20"/>
                <w:szCs w:val="20"/>
                <w:u w:val="none"/>
              </w:rPr>
            </w:pPr>
          </w:p>
        </w:tc>
      </w:tr>
      <w:tr w14:paraId="00614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D1C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61D5A">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C4049">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0C2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主轴返厂、轴径镶套处理</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1B8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4D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D10EF">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9CAA6">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48B61">
            <w:pPr>
              <w:jc w:val="right"/>
              <w:rPr>
                <w:rFonts w:hint="eastAsia" w:ascii="宋体" w:hAnsi="宋体" w:eastAsia="宋体" w:cs="宋体"/>
                <w:i w:val="0"/>
                <w:iCs w:val="0"/>
                <w:color w:val="000000"/>
                <w:sz w:val="20"/>
                <w:szCs w:val="20"/>
                <w:u w:val="none"/>
              </w:rPr>
            </w:pPr>
          </w:p>
        </w:tc>
      </w:tr>
      <w:tr w14:paraId="701D8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A0D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2FF2C">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C19FD">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B2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43D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33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85675">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A9CB8">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7896">
            <w:pPr>
              <w:jc w:val="right"/>
              <w:rPr>
                <w:rFonts w:hint="eastAsia" w:ascii="宋体" w:hAnsi="宋体" w:eastAsia="宋体" w:cs="宋体"/>
                <w:i w:val="0"/>
                <w:iCs w:val="0"/>
                <w:color w:val="000000"/>
                <w:sz w:val="20"/>
                <w:szCs w:val="20"/>
                <w:u w:val="none"/>
              </w:rPr>
            </w:pPr>
          </w:p>
        </w:tc>
      </w:tr>
      <w:tr w14:paraId="6F955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0D6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4BC2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湖塘河枢纽</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4C95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4C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E4B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42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27AE">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9E8DF">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B4CAC">
            <w:pPr>
              <w:jc w:val="right"/>
              <w:rPr>
                <w:rFonts w:hint="eastAsia" w:ascii="宋体" w:hAnsi="宋体" w:eastAsia="宋体" w:cs="宋体"/>
                <w:i w:val="0"/>
                <w:iCs w:val="0"/>
                <w:color w:val="000000"/>
                <w:sz w:val="20"/>
                <w:szCs w:val="20"/>
                <w:u w:val="none"/>
              </w:rPr>
            </w:pPr>
          </w:p>
        </w:tc>
      </w:tr>
      <w:tr w14:paraId="4FB66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3F9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DFE6B">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34FF6">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20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9D0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3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D44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468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DA27">
            <w:pPr>
              <w:jc w:val="right"/>
              <w:rPr>
                <w:rFonts w:hint="eastAsia" w:ascii="宋体" w:hAnsi="宋体" w:eastAsia="宋体" w:cs="宋体"/>
                <w:i w:val="0"/>
                <w:iCs w:val="0"/>
                <w:color w:val="000000"/>
                <w:sz w:val="20"/>
                <w:szCs w:val="20"/>
                <w:u w:val="none"/>
              </w:rPr>
            </w:pPr>
          </w:p>
        </w:tc>
      </w:tr>
      <w:tr w14:paraId="6E841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387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E5196">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63F67">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02B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900QZ-160D潜水轴流泵检修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AC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88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73D3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5D36A">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9B13">
            <w:pPr>
              <w:jc w:val="right"/>
              <w:rPr>
                <w:rFonts w:hint="eastAsia" w:ascii="宋体" w:hAnsi="宋体" w:eastAsia="宋体" w:cs="宋体"/>
                <w:i w:val="0"/>
                <w:iCs w:val="0"/>
                <w:color w:val="000000"/>
                <w:sz w:val="20"/>
                <w:szCs w:val="20"/>
                <w:u w:val="none"/>
              </w:rPr>
            </w:pPr>
          </w:p>
        </w:tc>
      </w:tr>
      <w:tr w14:paraId="2F3BB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56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41346">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9D27C">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A18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轴承机封更换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34D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176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61DD2">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3E064">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82A97">
            <w:pPr>
              <w:jc w:val="right"/>
              <w:rPr>
                <w:rFonts w:hint="eastAsia" w:ascii="宋体" w:hAnsi="宋体" w:eastAsia="宋体" w:cs="宋体"/>
                <w:i w:val="0"/>
                <w:iCs w:val="0"/>
                <w:color w:val="000000"/>
                <w:sz w:val="20"/>
                <w:szCs w:val="20"/>
                <w:u w:val="none"/>
              </w:rPr>
            </w:pPr>
          </w:p>
        </w:tc>
      </w:tr>
      <w:tr w14:paraId="2494E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D7A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1D522">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0054F">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BCB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B7C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9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01A1">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17D8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A34F7">
            <w:pPr>
              <w:jc w:val="right"/>
              <w:rPr>
                <w:rFonts w:hint="eastAsia" w:ascii="宋体" w:hAnsi="宋体" w:eastAsia="宋体" w:cs="宋体"/>
                <w:i w:val="0"/>
                <w:iCs w:val="0"/>
                <w:color w:val="000000"/>
                <w:sz w:val="20"/>
                <w:szCs w:val="20"/>
                <w:u w:val="none"/>
              </w:rPr>
            </w:pPr>
          </w:p>
        </w:tc>
      </w:tr>
      <w:tr w14:paraId="0CE30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C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46F29">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33469">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28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JST14-12异步电动机检修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FD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F57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BB1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EE5BB">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2A052">
            <w:pPr>
              <w:jc w:val="right"/>
              <w:rPr>
                <w:rFonts w:hint="eastAsia" w:ascii="宋体" w:hAnsi="宋体" w:eastAsia="宋体" w:cs="宋体"/>
                <w:i w:val="0"/>
                <w:iCs w:val="0"/>
                <w:color w:val="000000"/>
                <w:sz w:val="20"/>
                <w:szCs w:val="20"/>
                <w:u w:val="none"/>
              </w:rPr>
            </w:pPr>
          </w:p>
        </w:tc>
      </w:tr>
      <w:tr w14:paraId="69E23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A6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C0643">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CEBAB">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43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电机轴承更换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CAA4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FD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995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16720">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DACAC">
            <w:pPr>
              <w:jc w:val="right"/>
              <w:rPr>
                <w:rFonts w:hint="eastAsia" w:ascii="宋体" w:hAnsi="宋体" w:eastAsia="宋体" w:cs="宋体"/>
                <w:i w:val="0"/>
                <w:iCs w:val="0"/>
                <w:color w:val="000000"/>
                <w:sz w:val="20"/>
                <w:szCs w:val="20"/>
                <w:u w:val="none"/>
              </w:rPr>
            </w:pPr>
          </w:p>
        </w:tc>
      </w:tr>
      <w:tr w14:paraId="7B0F3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98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0A3F3">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B0768">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751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900ZLB2.7-3立式轴流泵检修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44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8E8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1DCC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758FB">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B8F4">
            <w:pPr>
              <w:jc w:val="right"/>
              <w:rPr>
                <w:rFonts w:hint="eastAsia" w:ascii="宋体" w:hAnsi="宋体" w:eastAsia="宋体" w:cs="宋体"/>
                <w:i w:val="0"/>
                <w:iCs w:val="0"/>
                <w:color w:val="000000"/>
                <w:sz w:val="20"/>
                <w:szCs w:val="20"/>
                <w:u w:val="none"/>
              </w:rPr>
            </w:pPr>
          </w:p>
        </w:tc>
      </w:tr>
      <w:tr w14:paraId="7A894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DF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C3FB4">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79EC5">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5B6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水泵橡胶轴承更换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C8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8C3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BD68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B72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4032">
            <w:pPr>
              <w:jc w:val="right"/>
              <w:rPr>
                <w:rFonts w:hint="eastAsia" w:ascii="宋体" w:hAnsi="宋体" w:eastAsia="宋体" w:cs="宋体"/>
                <w:i w:val="0"/>
                <w:iCs w:val="0"/>
                <w:color w:val="000000"/>
                <w:sz w:val="20"/>
                <w:szCs w:val="20"/>
                <w:u w:val="none"/>
              </w:rPr>
            </w:pPr>
          </w:p>
        </w:tc>
      </w:tr>
      <w:tr w14:paraId="1618E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7C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D1AC1">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535B6">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8CF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更换推力轴承箱轴承总成</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4FC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541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E582">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6300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5158D">
            <w:pPr>
              <w:jc w:val="right"/>
              <w:rPr>
                <w:rFonts w:hint="eastAsia" w:ascii="宋体" w:hAnsi="宋体" w:eastAsia="宋体" w:cs="宋体"/>
                <w:i w:val="0"/>
                <w:iCs w:val="0"/>
                <w:color w:val="000000"/>
                <w:sz w:val="20"/>
                <w:szCs w:val="20"/>
                <w:u w:val="none"/>
              </w:rPr>
            </w:pPr>
          </w:p>
        </w:tc>
      </w:tr>
      <w:tr w14:paraId="0FCC0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65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25B6F">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6F62B">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01D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主轴返厂、轴径镶套处理</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351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D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4D2F1">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A960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2016">
            <w:pPr>
              <w:jc w:val="right"/>
              <w:rPr>
                <w:rFonts w:hint="eastAsia" w:ascii="宋体" w:hAnsi="宋体" w:eastAsia="宋体" w:cs="宋体"/>
                <w:i w:val="0"/>
                <w:iCs w:val="0"/>
                <w:color w:val="000000"/>
                <w:sz w:val="20"/>
                <w:szCs w:val="20"/>
                <w:u w:val="none"/>
              </w:rPr>
            </w:pPr>
          </w:p>
        </w:tc>
      </w:tr>
      <w:tr w14:paraId="5BE38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2B8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DB899">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FAD4F">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468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507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03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95655">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A955E">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9F8B5">
            <w:pPr>
              <w:jc w:val="right"/>
              <w:rPr>
                <w:rFonts w:hint="eastAsia" w:ascii="宋体" w:hAnsi="宋体" w:eastAsia="宋体" w:cs="宋体"/>
                <w:i w:val="0"/>
                <w:iCs w:val="0"/>
                <w:color w:val="000000"/>
                <w:sz w:val="20"/>
                <w:szCs w:val="20"/>
                <w:u w:val="none"/>
              </w:rPr>
            </w:pPr>
          </w:p>
        </w:tc>
      </w:tr>
      <w:tr w14:paraId="4F035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2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D5DE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龚西枢纽</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4AE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3DC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96B5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77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A517">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053F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0F2DD">
            <w:pPr>
              <w:jc w:val="right"/>
              <w:rPr>
                <w:rFonts w:hint="eastAsia" w:ascii="宋体" w:hAnsi="宋体" w:eastAsia="宋体" w:cs="宋体"/>
                <w:i w:val="0"/>
                <w:iCs w:val="0"/>
                <w:color w:val="000000"/>
                <w:sz w:val="20"/>
                <w:szCs w:val="20"/>
                <w:u w:val="none"/>
              </w:rPr>
            </w:pPr>
          </w:p>
        </w:tc>
      </w:tr>
      <w:tr w14:paraId="69D7A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5F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3D8CD">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A76CB">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15F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F5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974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01A0">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9042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A8BA8">
            <w:pPr>
              <w:jc w:val="right"/>
              <w:rPr>
                <w:rFonts w:hint="eastAsia" w:ascii="宋体" w:hAnsi="宋体" w:eastAsia="宋体" w:cs="宋体"/>
                <w:i w:val="0"/>
                <w:iCs w:val="0"/>
                <w:color w:val="000000"/>
                <w:sz w:val="20"/>
                <w:szCs w:val="20"/>
                <w:u w:val="none"/>
              </w:rPr>
            </w:pPr>
          </w:p>
        </w:tc>
      </w:tr>
      <w:tr w14:paraId="1A4DF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D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327D4">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F34B5">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978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900QZ-160D潜水轴流泵检修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221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0BE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5964">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B245">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38ABF">
            <w:pPr>
              <w:jc w:val="right"/>
              <w:rPr>
                <w:rFonts w:hint="eastAsia" w:ascii="宋体" w:hAnsi="宋体" w:eastAsia="宋体" w:cs="宋体"/>
                <w:i w:val="0"/>
                <w:iCs w:val="0"/>
                <w:color w:val="000000"/>
                <w:sz w:val="20"/>
                <w:szCs w:val="20"/>
                <w:u w:val="none"/>
              </w:rPr>
            </w:pPr>
          </w:p>
        </w:tc>
      </w:tr>
      <w:tr w14:paraId="32B55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7B5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F10AA">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3FD5F">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26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轴承机封更换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BB9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640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04ECB">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3CA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7D4AF">
            <w:pPr>
              <w:jc w:val="right"/>
              <w:rPr>
                <w:rFonts w:hint="eastAsia" w:ascii="宋体" w:hAnsi="宋体" w:eastAsia="宋体" w:cs="宋体"/>
                <w:i w:val="0"/>
                <w:iCs w:val="0"/>
                <w:color w:val="000000"/>
                <w:sz w:val="20"/>
                <w:szCs w:val="20"/>
                <w:u w:val="none"/>
              </w:rPr>
            </w:pPr>
          </w:p>
        </w:tc>
      </w:tr>
      <w:tr w14:paraId="53406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D00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336E1">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A64EA">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041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D49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00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B2B40">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D3326">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F0303">
            <w:pPr>
              <w:jc w:val="right"/>
              <w:rPr>
                <w:rFonts w:hint="eastAsia" w:ascii="宋体" w:hAnsi="宋体" w:eastAsia="宋体" w:cs="宋体"/>
                <w:i w:val="0"/>
                <w:iCs w:val="0"/>
                <w:color w:val="000000"/>
                <w:sz w:val="20"/>
                <w:szCs w:val="20"/>
                <w:u w:val="none"/>
              </w:rPr>
            </w:pPr>
          </w:p>
        </w:tc>
      </w:tr>
      <w:tr w14:paraId="04CA1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C7D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2B64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龚巷河北</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D5EF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水泵机组大修</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4F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土工布铺设</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184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7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C7A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3DDBC">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5D65">
            <w:pPr>
              <w:jc w:val="right"/>
              <w:rPr>
                <w:rFonts w:hint="eastAsia" w:ascii="宋体" w:hAnsi="宋体" w:eastAsia="宋体" w:cs="宋体"/>
                <w:i w:val="0"/>
                <w:iCs w:val="0"/>
                <w:color w:val="000000"/>
                <w:sz w:val="20"/>
                <w:szCs w:val="20"/>
                <w:u w:val="none"/>
              </w:rPr>
            </w:pPr>
          </w:p>
        </w:tc>
      </w:tr>
      <w:tr w14:paraId="5016A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1E2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1BC1D">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5F99F">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1B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水下潜水堵漏</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348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8A4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030B1">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83ADF">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F52ED">
            <w:pPr>
              <w:jc w:val="right"/>
              <w:rPr>
                <w:rFonts w:hint="eastAsia" w:ascii="宋体" w:hAnsi="宋体" w:eastAsia="宋体" w:cs="宋体"/>
                <w:i w:val="0"/>
                <w:iCs w:val="0"/>
                <w:color w:val="000000"/>
                <w:sz w:val="20"/>
                <w:szCs w:val="20"/>
                <w:u w:val="none"/>
              </w:rPr>
            </w:pPr>
          </w:p>
        </w:tc>
      </w:tr>
      <w:tr w14:paraId="7D3D8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D5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C9496">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BFD5A">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035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700QZ-130潜水轴流泵检修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854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3C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40AB">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F0E50">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82751">
            <w:pPr>
              <w:jc w:val="right"/>
              <w:rPr>
                <w:rFonts w:hint="eastAsia" w:ascii="宋体" w:hAnsi="宋体" w:eastAsia="宋体" w:cs="宋体"/>
                <w:i w:val="0"/>
                <w:iCs w:val="0"/>
                <w:color w:val="000000"/>
                <w:sz w:val="20"/>
                <w:szCs w:val="20"/>
                <w:u w:val="none"/>
              </w:rPr>
            </w:pPr>
          </w:p>
        </w:tc>
      </w:tr>
      <w:tr w14:paraId="16FC0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45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0ADD7">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E14A5">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F48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轴承机封更换</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35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36C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4E4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7183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807C">
            <w:pPr>
              <w:jc w:val="right"/>
              <w:rPr>
                <w:rFonts w:hint="eastAsia" w:ascii="宋体" w:hAnsi="宋体" w:eastAsia="宋体" w:cs="宋体"/>
                <w:i w:val="0"/>
                <w:iCs w:val="0"/>
                <w:color w:val="000000"/>
                <w:sz w:val="20"/>
                <w:szCs w:val="20"/>
                <w:u w:val="none"/>
              </w:rPr>
            </w:pPr>
          </w:p>
        </w:tc>
      </w:tr>
      <w:tr w14:paraId="0515A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17A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55FE3">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2EEA1">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4B0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机组油漆出新</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44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F15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CD228">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38FA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C3F1A">
            <w:pPr>
              <w:jc w:val="right"/>
              <w:rPr>
                <w:rFonts w:hint="eastAsia" w:ascii="宋体" w:hAnsi="宋体" w:eastAsia="宋体" w:cs="宋体"/>
                <w:i w:val="0"/>
                <w:iCs w:val="0"/>
                <w:color w:val="000000"/>
                <w:sz w:val="20"/>
                <w:szCs w:val="20"/>
                <w:u w:val="none"/>
              </w:rPr>
            </w:pPr>
          </w:p>
        </w:tc>
      </w:tr>
      <w:tr w14:paraId="1AD21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2B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0172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武进港</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F1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水泵机组更换</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99A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主机泵设备及安装工程：600ZB-85潜水轴流泵，Q=1.0m³/s,H=3.5m；75KW电机</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79A0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D6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297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14121">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0E5BF">
            <w:pPr>
              <w:jc w:val="right"/>
              <w:rPr>
                <w:rFonts w:hint="eastAsia" w:ascii="宋体" w:hAnsi="宋体" w:eastAsia="宋体" w:cs="宋体"/>
                <w:i w:val="0"/>
                <w:iCs w:val="0"/>
                <w:color w:val="000000"/>
                <w:sz w:val="20"/>
                <w:szCs w:val="20"/>
                <w:u w:val="none"/>
              </w:rPr>
            </w:pPr>
          </w:p>
        </w:tc>
      </w:tr>
      <w:tr w14:paraId="4B2F9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A0C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ABAA5">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FDD9B">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074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5T船用浮式起重机</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99A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159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E7EF1">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63C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FE7D5">
            <w:pPr>
              <w:jc w:val="right"/>
              <w:rPr>
                <w:rFonts w:hint="eastAsia" w:ascii="宋体" w:hAnsi="宋体" w:eastAsia="宋体" w:cs="宋体"/>
                <w:i w:val="0"/>
                <w:iCs w:val="0"/>
                <w:color w:val="000000"/>
                <w:sz w:val="20"/>
                <w:szCs w:val="20"/>
                <w:u w:val="none"/>
              </w:rPr>
            </w:pPr>
          </w:p>
        </w:tc>
      </w:tr>
      <w:tr w14:paraId="448E0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1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0A593">
            <w:pPr>
              <w:jc w:val="center"/>
              <w:rPr>
                <w:rFonts w:hint="eastAsia" w:ascii="宋体" w:hAnsi="宋体" w:eastAsia="宋体" w:cs="宋体"/>
                <w:i w:val="0"/>
                <w:iCs w:val="0"/>
                <w:color w:val="000000"/>
                <w:sz w:val="20"/>
                <w:szCs w:val="20"/>
                <w:u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3123B">
            <w:pPr>
              <w:jc w:val="center"/>
              <w:rPr>
                <w:rFonts w:hint="eastAsia" w:ascii="宋体" w:hAnsi="宋体" w:eastAsia="宋体" w:cs="宋体"/>
                <w:i w:val="0"/>
                <w:iCs w:val="0"/>
                <w:color w:val="000000"/>
                <w:sz w:val="20"/>
                <w:szCs w:val="20"/>
                <w:u w:val="none"/>
              </w:rPr>
            </w:pP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50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5T液压叉车</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EDA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3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0566">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B512">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B0BBB">
            <w:pPr>
              <w:jc w:val="right"/>
              <w:rPr>
                <w:rFonts w:hint="eastAsia" w:ascii="宋体" w:hAnsi="宋体" w:eastAsia="宋体" w:cs="宋体"/>
                <w:i w:val="0"/>
                <w:iCs w:val="0"/>
                <w:color w:val="000000"/>
                <w:sz w:val="20"/>
                <w:szCs w:val="20"/>
                <w:u w:val="none"/>
              </w:rPr>
            </w:pPr>
          </w:p>
        </w:tc>
      </w:tr>
      <w:tr w14:paraId="34F25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679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9290E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总计</w:t>
            </w:r>
          </w:p>
        </w:tc>
        <w:tc>
          <w:tcPr>
            <w:tcW w:w="6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B404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F78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8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112A6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05C2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9031" w:type="dxa"/>
            <w:gridSpan w:val="9"/>
            <w:tcBorders>
              <w:top w:val="single" w:color="000000" w:sz="4" w:space="0"/>
              <w:left w:val="nil"/>
              <w:bottom w:val="single" w:color="000000" w:sz="4" w:space="0"/>
              <w:right w:val="nil"/>
            </w:tcBorders>
            <w:shd w:val="clear" w:color="auto" w:fill="auto"/>
            <w:vAlign w:val="center"/>
          </w:tcPr>
          <w:p w14:paraId="6045767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4、金属结构维修养护清单</w:t>
            </w:r>
          </w:p>
        </w:tc>
      </w:tr>
      <w:tr w14:paraId="45BF5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862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9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项目位置</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8B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0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项目内容</w:t>
            </w:r>
          </w:p>
        </w:tc>
        <w:tc>
          <w:tcPr>
            <w:tcW w:w="8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EA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9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1C08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6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D2F7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80D3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8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16F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44739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E89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1C4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南运河节制闸</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E5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工作便桥楼梯油漆</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B5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对工作便桥上下楼梯面层进行手工除锈打磨，除锈完成后重新涂刷防腐涂料，做法采用底漆环氧清漆厚30μm刷一道，面漆采用聚氨酯面漆厚80μm刷两道，含除锈、涂料施工、水上脚手架等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F61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E5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D403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B069">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68763">
            <w:pPr>
              <w:jc w:val="right"/>
              <w:rPr>
                <w:rFonts w:hint="eastAsia" w:ascii="宋体" w:hAnsi="宋体" w:eastAsia="宋体" w:cs="宋体"/>
                <w:i w:val="0"/>
                <w:iCs w:val="0"/>
                <w:color w:val="000000"/>
                <w:sz w:val="20"/>
                <w:szCs w:val="20"/>
                <w:u w:val="none"/>
              </w:rPr>
            </w:pPr>
          </w:p>
        </w:tc>
      </w:tr>
      <w:tr w14:paraId="0F8BB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0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1DEEE">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44D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工作便桥通道油漆</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AC6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对工作便桥上下楼梯面层进行手工除锈打磨，除锈完成后重新涂刷防腐涂料，做法采用底漆环氧清漆厚30μm刷一道，面漆采用聚氨酯面漆厚80μm刷两道，含除锈、涂料施工、水上脚手架等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C40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00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A16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F1F0C">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BE4B">
            <w:pPr>
              <w:jc w:val="right"/>
              <w:rPr>
                <w:rFonts w:hint="eastAsia" w:ascii="宋体" w:hAnsi="宋体" w:eastAsia="宋体" w:cs="宋体"/>
                <w:i w:val="0"/>
                <w:iCs w:val="0"/>
                <w:color w:val="000000"/>
                <w:sz w:val="20"/>
                <w:szCs w:val="20"/>
                <w:u w:val="none"/>
              </w:rPr>
            </w:pPr>
          </w:p>
        </w:tc>
      </w:tr>
      <w:tr w14:paraId="65FF8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57A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E4D6E">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93C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工作桥配备救生装备</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5D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配备救生衣、游泳圈等救生装备</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7C3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F7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15969">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A566">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00C5">
            <w:pPr>
              <w:jc w:val="right"/>
              <w:rPr>
                <w:rFonts w:hint="eastAsia" w:ascii="宋体" w:hAnsi="宋体" w:eastAsia="宋体" w:cs="宋体"/>
                <w:i w:val="0"/>
                <w:iCs w:val="0"/>
                <w:color w:val="000000"/>
                <w:sz w:val="20"/>
                <w:szCs w:val="20"/>
                <w:u w:val="none"/>
              </w:rPr>
            </w:pPr>
          </w:p>
        </w:tc>
      </w:tr>
      <w:tr w14:paraId="6748C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A3F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E0112">
            <w:pPr>
              <w:jc w:val="center"/>
              <w:rPr>
                <w:rFonts w:hint="eastAsia" w:ascii="宋体" w:hAnsi="宋体" w:eastAsia="宋体" w:cs="宋体"/>
                <w:i w:val="0"/>
                <w:iCs w:val="0"/>
                <w:color w:val="000000"/>
                <w:sz w:val="20"/>
                <w:szCs w:val="20"/>
                <w:u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5A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箱式变压器加装围栏</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BC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加装1.2m高防护栏杆，栏杆采用304不锈钢材质，高1.2m,立柱壁厚不低于2mm,直径不低于50mm,立杆壁厚不低于1mm,直径不低于20mm,间距不大于20cm,扶手壁厚不低于1.5mm,直径不低于50mm,不锈钢栏杆做法可参照《钢梯》(15J401)B20 LG6型栏杆</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F77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ED8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8A68D">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AE4A5">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6DB13">
            <w:pPr>
              <w:jc w:val="right"/>
              <w:rPr>
                <w:rFonts w:hint="eastAsia" w:ascii="宋体" w:hAnsi="宋体" w:eastAsia="宋体" w:cs="宋体"/>
                <w:i w:val="0"/>
                <w:iCs w:val="0"/>
                <w:color w:val="000000"/>
                <w:sz w:val="20"/>
                <w:szCs w:val="20"/>
                <w:u w:val="none"/>
              </w:rPr>
            </w:pPr>
          </w:p>
        </w:tc>
      </w:tr>
      <w:tr w14:paraId="26EC9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988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4BD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遥观南枢纽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F99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液压油站补油</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EB0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对船闸、工作门、事故门等液压启闭闸门的液压油站补充46#液压油</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199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90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F2000">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3327">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5672">
            <w:pPr>
              <w:jc w:val="right"/>
              <w:rPr>
                <w:rFonts w:hint="eastAsia" w:ascii="宋体" w:hAnsi="宋体" w:eastAsia="宋体" w:cs="宋体"/>
                <w:i w:val="0"/>
                <w:iCs w:val="0"/>
                <w:color w:val="000000"/>
                <w:sz w:val="20"/>
                <w:szCs w:val="20"/>
                <w:u w:val="none"/>
              </w:rPr>
            </w:pPr>
          </w:p>
        </w:tc>
      </w:tr>
      <w:tr w14:paraId="44CD1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FBA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DE0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雅浦港枢纽</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5EA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下闸首闸门纠偏</w:t>
            </w:r>
          </w:p>
        </w:tc>
        <w:tc>
          <w:tcPr>
            <w:tcW w:w="3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708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施工前测量并复核启闭机安装数据，测量确认后拆除卷扬启闭机并调整启闭机机架垂直度、水平度、安装位置等，调试完毕后重新安装启闭机及机架，安装完成后进行试机，确认闸门开关无异常</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AD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160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7D4EC">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7188">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4A7E">
            <w:pPr>
              <w:jc w:val="right"/>
              <w:rPr>
                <w:rFonts w:hint="eastAsia" w:ascii="宋体" w:hAnsi="宋体" w:eastAsia="宋体" w:cs="宋体"/>
                <w:i w:val="0"/>
                <w:iCs w:val="0"/>
                <w:color w:val="000000"/>
                <w:sz w:val="20"/>
                <w:szCs w:val="20"/>
                <w:u w:val="none"/>
              </w:rPr>
            </w:pPr>
          </w:p>
        </w:tc>
      </w:tr>
      <w:tr w14:paraId="3F5F6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679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AA71F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总计</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E7D3">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EA92D">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656A">
            <w:pPr>
              <w:jc w:val="right"/>
              <w:rPr>
                <w:rFonts w:hint="eastAsia" w:ascii="宋体" w:hAnsi="宋体" w:eastAsia="宋体" w:cs="宋体"/>
                <w:i w:val="0"/>
                <w:iCs w:val="0"/>
                <w:color w:val="000000"/>
                <w:sz w:val="20"/>
                <w:szCs w:val="20"/>
                <w:u w:val="none"/>
              </w:rPr>
            </w:pPr>
          </w:p>
        </w:tc>
      </w:tr>
      <w:tr w14:paraId="36204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79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1AFC5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合计（1+2+3+4）</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3A56A">
            <w:pPr>
              <w:jc w:val="right"/>
              <w:rPr>
                <w:rFonts w:hint="eastAsia" w:ascii="宋体" w:hAnsi="宋体" w:eastAsia="宋体" w:cs="宋体"/>
                <w:i w:val="0"/>
                <w:iCs w:val="0"/>
                <w:color w:val="000000"/>
                <w:sz w:val="20"/>
                <w:szCs w:val="20"/>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034CE">
            <w:pPr>
              <w:jc w:val="right"/>
              <w:rPr>
                <w:rFonts w:hint="eastAsia" w:ascii="宋体" w:hAnsi="宋体" w:eastAsia="宋体" w:cs="宋体"/>
                <w:i w:val="0"/>
                <w:iCs w:val="0"/>
                <w:color w:val="000000"/>
                <w:sz w:val="20"/>
                <w:szCs w:val="20"/>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AABB">
            <w:pPr>
              <w:jc w:val="right"/>
              <w:rPr>
                <w:rFonts w:hint="eastAsia" w:ascii="宋体" w:hAnsi="宋体" w:eastAsia="宋体" w:cs="宋体"/>
                <w:i w:val="0"/>
                <w:iCs w:val="0"/>
                <w:color w:val="000000"/>
                <w:sz w:val="20"/>
                <w:szCs w:val="20"/>
                <w:u w:val="none"/>
              </w:rPr>
            </w:pPr>
          </w:p>
        </w:tc>
      </w:tr>
    </w:tbl>
    <w:p w14:paraId="051B75BD">
      <w:pPr>
        <w:tabs>
          <w:tab w:val="left" w:pos="1800"/>
          <w:tab w:val="left" w:pos="5580"/>
        </w:tabs>
        <w:rPr>
          <w:color w:val="000000"/>
          <w:sz w:val="24"/>
        </w:rPr>
      </w:pPr>
    </w:p>
    <w:p w14:paraId="62B6B7C5">
      <w:pPr>
        <w:tabs>
          <w:tab w:val="left" w:pos="1800"/>
          <w:tab w:val="left" w:pos="5580"/>
        </w:tabs>
        <w:spacing w:line="360" w:lineRule="auto"/>
        <w:jc w:val="left"/>
        <w:rPr>
          <w:rFonts w:hint="eastAsia" w:ascii="宋体" w:hAnsi="宋体" w:cs="楷体"/>
          <w:color w:val="FF0000"/>
          <w:sz w:val="24"/>
        </w:rPr>
      </w:pPr>
      <w:r>
        <w:rPr>
          <w:rFonts w:ascii="宋体" w:hAnsi="宋体" w:cs="楷体"/>
          <w:color w:val="FF0000"/>
          <w:sz w:val="24"/>
        </w:rPr>
        <w:t>注：如果不提供</w:t>
      </w:r>
      <w:r>
        <w:rPr>
          <w:rFonts w:hint="eastAsia" w:ascii="宋体" w:hAnsi="宋体" w:cs="楷体"/>
          <w:color w:val="FF0000"/>
          <w:sz w:val="24"/>
        </w:rPr>
        <w:t>明细</w:t>
      </w:r>
      <w:r>
        <w:rPr>
          <w:rFonts w:ascii="宋体" w:hAnsi="宋体" w:cs="楷体"/>
          <w:color w:val="FF0000"/>
          <w:sz w:val="24"/>
        </w:rPr>
        <w:t>报价将视为没有实质性响应</w:t>
      </w:r>
      <w:r>
        <w:rPr>
          <w:rFonts w:hint="eastAsia" w:ascii="宋体" w:hAnsi="宋体" w:cs="楷体"/>
          <w:color w:val="FF0000"/>
          <w:sz w:val="24"/>
        </w:rPr>
        <w:t>招标</w:t>
      </w:r>
      <w:r>
        <w:rPr>
          <w:rFonts w:ascii="宋体" w:hAnsi="宋体" w:cs="楷体"/>
          <w:color w:val="FF0000"/>
          <w:sz w:val="24"/>
        </w:rPr>
        <w:t>文件。</w:t>
      </w:r>
      <w:bookmarkEnd w:id="297"/>
    </w:p>
    <w:p w14:paraId="5F96E287">
      <w:pPr>
        <w:spacing w:line="400" w:lineRule="exact"/>
        <w:ind w:firstLine="3840"/>
        <w:rPr>
          <w:rFonts w:hint="eastAsia" w:ascii="宋体" w:hAnsi="宋体"/>
          <w:bCs/>
          <w:color w:val="FF0000"/>
          <w:sz w:val="24"/>
        </w:rPr>
      </w:pPr>
      <w:r>
        <w:rPr>
          <w:rFonts w:hint="eastAsia" w:ascii="宋体" w:hAnsi="宋体"/>
          <w:bCs/>
          <w:color w:val="FF0000"/>
          <w:sz w:val="24"/>
        </w:rPr>
        <w:t>投标单位名称：</w:t>
      </w:r>
      <w:r>
        <w:rPr>
          <w:rFonts w:hint="eastAsia" w:ascii="宋体" w:hAnsi="宋体" w:cs="楷体"/>
          <w:color w:val="FF0000"/>
          <w:sz w:val="24"/>
        </w:rPr>
        <w:t xml:space="preserve">（加盖CA电子公章） </w:t>
      </w:r>
      <w:r>
        <w:rPr>
          <w:rFonts w:hint="eastAsia" w:ascii="宋体" w:hAnsi="宋体"/>
          <w:bCs/>
          <w:color w:val="FF0000"/>
          <w:sz w:val="24"/>
        </w:rPr>
        <w:t xml:space="preserve">  </w:t>
      </w:r>
    </w:p>
    <w:p w14:paraId="5744A929">
      <w:pPr>
        <w:spacing w:line="400" w:lineRule="exact"/>
        <w:jc w:val="center"/>
        <w:rPr>
          <w:rFonts w:hint="eastAsia" w:ascii="宋体" w:hAnsi="宋体"/>
          <w:color w:val="FF0000"/>
          <w:sz w:val="24"/>
        </w:rPr>
      </w:pPr>
      <w:r>
        <w:rPr>
          <w:rFonts w:hint="eastAsia" w:ascii="宋体" w:hAnsi="宋体"/>
          <w:color w:val="FF0000"/>
          <w:sz w:val="24"/>
        </w:rPr>
        <w:t xml:space="preserve">     </w:t>
      </w:r>
      <w:r>
        <w:rPr>
          <w:rFonts w:ascii="宋体" w:hAnsi="宋体"/>
          <w:color w:val="FF0000"/>
          <w:sz w:val="24"/>
        </w:rPr>
        <w:t xml:space="preserve">                 </w:t>
      </w:r>
      <w:r>
        <w:rPr>
          <w:rFonts w:hint="eastAsia" w:ascii="宋体" w:hAnsi="宋体"/>
          <w:color w:val="FF0000"/>
          <w:sz w:val="24"/>
        </w:rPr>
        <w:t xml:space="preserve"> 日期：     年    月    日</w:t>
      </w:r>
    </w:p>
    <w:p w14:paraId="29ABCB45">
      <w:pPr>
        <w:pStyle w:val="2"/>
        <w:sectPr>
          <w:footerReference r:id="rId5" w:type="default"/>
          <w:footerReference r:id="rId6" w:type="even"/>
          <w:pgSz w:w="11906" w:h="16838"/>
          <w:pgMar w:top="1134" w:right="1134" w:bottom="1418" w:left="1134" w:header="851" w:footer="851" w:gutter="0"/>
          <w:pgBorders>
            <w:top w:val="none" w:sz="0" w:space="0"/>
            <w:left w:val="none" w:sz="0" w:space="0"/>
            <w:bottom w:val="none" w:sz="0" w:space="0"/>
            <w:right w:val="none" w:sz="0" w:space="0"/>
          </w:pgBorders>
          <w:cols w:space="720" w:num="1"/>
          <w:docGrid w:linePitch="360" w:charSpace="0"/>
        </w:sectPr>
      </w:pPr>
    </w:p>
    <w:p w14:paraId="4B29D263">
      <w:pPr>
        <w:pStyle w:val="186"/>
        <w:ind w:firstLine="1806"/>
        <w:jc w:val="both"/>
        <w:rPr>
          <w:rFonts w:hint="eastAsia" w:ascii="Times New Roman" w:hAnsi="Times New Roman" w:eastAsia="宋体"/>
          <w:spacing w:val="20"/>
          <w:sz w:val="32"/>
          <w:szCs w:val="32"/>
        </w:rPr>
      </w:pPr>
      <w:r>
        <w:rPr>
          <w:rFonts w:hint="eastAsia" w:ascii="Times New Roman" w:hAnsi="Times New Roman" w:eastAsia="宋体"/>
          <w:spacing w:val="20"/>
          <w:sz w:val="32"/>
          <w:szCs w:val="32"/>
        </w:rPr>
        <w:t>四、中小企业声明函</w:t>
      </w:r>
      <w:r>
        <w:rPr>
          <w:rFonts w:ascii="Times New Roman" w:hAnsi="Times New Roman" w:eastAsia="宋体"/>
          <w:spacing w:val="20"/>
          <w:sz w:val="32"/>
          <w:szCs w:val="32"/>
        </w:rPr>
        <w:t>（实质性格式）</w:t>
      </w:r>
    </w:p>
    <w:p w14:paraId="31E78007">
      <w:pPr>
        <w:pStyle w:val="187"/>
        <w:rPr>
          <w:rFonts w:hint="eastAsia"/>
        </w:rPr>
      </w:pPr>
    </w:p>
    <w:p w14:paraId="2703E3AD">
      <w:pPr>
        <w:pStyle w:val="186"/>
        <w:tabs>
          <w:tab w:val="center" w:pos="4592"/>
          <w:tab w:val="left" w:pos="7860"/>
        </w:tabs>
        <w:spacing w:before="0" w:line="360" w:lineRule="auto"/>
        <w:jc w:val="left"/>
        <w:rPr>
          <w:rFonts w:ascii="宋体" w:hAnsi="宋体" w:cs="楷体"/>
          <w:b w:val="0"/>
          <w:color w:val="FF0000"/>
          <w:sz w:val="24"/>
        </w:rPr>
      </w:pPr>
      <w:r>
        <w:rPr>
          <w:rFonts w:hint="eastAsia"/>
          <w:b w:val="0"/>
          <w:sz w:val="24"/>
          <w:u w:val="single"/>
        </w:rPr>
        <w:t>注意事项：</w:t>
      </w:r>
      <w:bookmarkStart w:id="298" w:name="_Toc311189788"/>
      <w:r>
        <w:rPr>
          <w:rFonts w:hint="eastAsia"/>
          <w:b w:val="0"/>
          <w:sz w:val="24"/>
          <w:u w:val="single"/>
        </w:rPr>
        <w:t>请按照第二章第一节《</w:t>
      </w:r>
      <w:r>
        <w:rPr>
          <w:b w:val="0"/>
          <w:sz w:val="24"/>
          <w:u w:val="single"/>
        </w:rPr>
        <w:t>投标人须知资料表</w:t>
      </w:r>
      <w:r>
        <w:rPr>
          <w:rFonts w:hint="eastAsia"/>
          <w:b w:val="0"/>
          <w:sz w:val="24"/>
          <w:u w:val="single"/>
        </w:rPr>
        <w:t>》中列明的项目属性填写货物类还是工程、服务类。</w:t>
      </w:r>
      <w:r>
        <w:rPr>
          <w:rFonts w:hint="eastAsia" w:ascii="宋体" w:hAnsi="宋体" w:cs="楷体"/>
          <w:b w:val="0"/>
          <w:color w:val="FF0000"/>
          <w:sz w:val="24"/>
        </w:rPr>
        <w:t xml:space="preserve">                       </w:t>
      </w:r>
    </w:p>
    <w:p w14:paraId="06F586F1">
      <w:pPr>
        <w:widowControl/>
        <w:spacing w:line="360" w:lineRule="auto"/>
        <w:ind w:firstLine="2570"/>
        <w:rPr>
          <w:rFonts w:hint="eastAsia" w:ascii="宋体" w:hAnsi="宋体" w:cs="楷体"/>
          <w:b/>
          <w:color w:val="000000"/>
          <w:sz w:val="32"/>
          <w:szCs w:val="32"/>
        </w:rPr>
      </w:pPr>
      <w:r>
        <w:rPr>
          <w:rFonts w:hint="eastAsia" w:ascii="宋体" w:hAnsi="宋体" w:cs="楷体"/>
          <w:b/>
          <w:color w:val="000000"/>
          <w:sz w:val="32"/>
          <w:szCs w:val="32"/>
        </w:rPr>
        <w:t>中小企业声明函(货物)</w:t>
      </w:r>
    </w:p>
    <w:p w14:paraId="4491F97F">
      <w:pPr>
        <w:spacing w:line="440" w:lineRule="exact"/>
        <w:ind w:firstLine="480"/>
        <w:rPr>
          <w:rFonts w:hint="eastAsia" w:ascii="宋体" w:hAnsi="宋体" w:cs="楷体"/>
          <w:color w:val="000000"/>
          <w:sz w:val="24"/>
        </w:rPr>
      </w:pPr>
      <w:r>
        <w:rPr>
          <w:rFonts w:hint="eastAsia" w:ascii="宋体" w:hAnsi="宋体" w:cs="楷体"/>
          <w:color w:val="000000"/>
          <w:sz w:val="24"/>
        </w:rPr>
        <w:t>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（采购单位名称）的</w:t>
      </w:r>
      <w:r>
        <w:rPr>
          <w:rFonts w:hint="eastAsia" w:ascii="宋体" w:hAnsi="宋体" w:cs="楷体"/>
          <w:color w:val="000000"/>
          <w:sz w:val="24"/>
          <w:u w:val="single"/>
        </w:rPr>
        <w:t xml:space="preserve">         </w:t>
      </w:r>
      <w:r>
        <w:rPr>
          <w:rFonts w:hint="eastAsia" w:ascii="宋体" w:hAnsi="宋体" w:cs="楷体"/>
          <w:color w:val="000000"/>
          <w:sz w:val="24"/>
        </w:rPr>
        <w:t>（项目名称）采购活动，提供的货物全部由符合政策要求的中小企业制造。相关企业（含联合体中的中小企业、签订分包意向协议的中小企业）的具体情况如下：</w:t>
      </w:r>
    </w:p>
    <w:p w14:paraId="5D5B3E81">
      <w:pPr>
        <w:pStyle w:val="425"/>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48423BD8">
      <w:pPr>
        <w:pStyle w:val="425"/>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1F8270D9">
      <w:pPr>
        <w:pStyle w:val="425"/>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w:t>
      </w:r>
    </w:p>
    <w:p w14:paraId="37505572">
      <w:pPr>
        <w:pStyle w:val="425"/>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以上企业，不属于大企业的分支机构，不存在控股股东为大型企业的情形，也不存在与大型企业的负责人为同一人的情形。</w:t>
      </w:r>
    </w:p>
    <w:p w14:paraId="26568F7C">
      <w:pPr>
        <w:spacing w:line="440" w:lineRule="exact"/>
        <w:ind w:firstLine="480"/>
        <w:rPr>
          <w:rFonts w:ascii="宋体" w:hAnsi="宋体" w:cs="楷体"/>
          <w:color w:val="000000"/>
          <w:sz w:val="24"/>
        </w:rPr>
      </w:pPr>
      <w:r>
        <w:rPr>
          <w:rFonts w:hint="eastAsia" w:ascii="宋体" w:hAnsi="宋体" w:cs="楷体"/>
          <w:color w:val="000000"/>
          <w:sz w:val="24"/>
        </w:rPr>
        <w:t>本企业对上述声明内容的真实性负责。如有虚假，将依法承担相应责任。</w:t>
      </w:r>
    </w:p>
    <w:p w14:paraId="62A878C7">
      <w:pPr>
        <w:spacing w:line="440" w:lineRule="exact"/>
        <w:ind w:firstLine="480"/>
        <w:rPr>
          <w:rFonts w:ascii="宋体" w:hAnsi="宋体" w:cs="楷体"/>
          <w:color w:val="000000"/>
          <w:sz w:val="24"/>
        </w:rPr>
      </w:pPr>
    </w:p>
    <w:p w14:paraId="5E206A6E">
      <w:pPr>
        <w:spacing w:line="440" w:lineRule="exact"/>
        <w:ind w:firstLine="3840"/>
        <w:rPr>
          <w:rFonts w:ascii="宋体" w:hAnsi="宋体" w:cs="楷体"/>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1E61F716">
      <w:pPr>
        <w:spacing w:line="440" w:lineRule="exact"/>
        <w:ind w:firstLine="4800"/>
        <w:rPr>
          <w:rFonts w:hint="eastAsia" w:ascii="宋体" w:hAnsi="宋体" w:cs="楷体"/>
          <w:color w:val="000000"/>
          <w:sz w:val="24"/>
        </w:rPr>
      </w:pPr>
      <w:r>
        <w:rPr>
          <w:rFonts w:hint="eastAsia" w:ascii="宋体" w:hAnsi="宋体" w:cs="楷体"/>
          <w:color w:val="000000"/>
          <w:sz w:val="24"/>
        </w:rPr>
        <w:t>日期：年 月 日</w:t>
      </w:r>
    </w:p>
    <w:p w14:paraId="37ADA581">
      <w:pPr>
        <w:widowControl/>
        <w:spacing w:line="360" w:lineRule="auto"/>
        <w:ind w:firstLine="2650"/>
        <w:rPr>
          <w:rFonts w:hint="eastAsia" w:ascii="宋体" w:hAnsi="宋体" w:cs="楷体"/>
          <w:b/>
          <w:color w:val="000000"/>
          <w:sz w:val="24"/>
        </w:rPr>
      </w:pPr>
    </w:p>
    <w:p w14:paraId="0A2F9BA4">
      <w:pPr>
        <w:pStyle w:val="214"/>
        <w:spacing w:line="440" w:lineRule="exact"/>
        <w:rPr>
          <w:rFonts w:hint="eastAsia" w:cs="楷体"/>
          <w:color w:val="000000"/>
          <w:szCs w:val="20"/>
        </w:rPr>
      </w:pPr>
      <w:r>
        <w:rPr>
          <w:rFonts w:hint="eastAsia" w:cs="楷体"/>
          <w:color w:val="000000"/>
        </w:rPr>
        <w:t>注：1、从业人员、营业收入和资产总额填报上一年度数据，无上一年度数据的新成立企业可不填报。</w:t>
      </w:r>
    </w:p>
    <w:p w14:paraId="3D4C41C9">
      <w:pPr>
        <w:pStyle w:val="425"/>
        <w:ind w:firstLine="480"/>
        <w:rPr>
          <w:rFonts w:ascii="宋体" w:hAnsi="宋体" w:eastAsia="宋体" w:cs="楷体"/>
          <w:color w:val="000000"/>
          <w:sz w:val="24"/>
          <w:szCs w:val="24"/>
        </w:rPr>
      </w:pPr>
      <w:r>
        <w:rPr>
          <w:rFonts w:hint="eastAsia" w:ascii="宋体" w:hAnsi="宋体" w:eastAsia="宋体" w:cs="楷体"/>
          <w:color w:val="000000"/>
          <w:sz w:val="24"/>
          <w:szCs w:val="24"/>
        </w:rPr>
        <w:t>2、中小企业划型标准规定参考《工信部联企业[2011]300号》</w:t>
      </w:r>
    </w:p>
    <w:p w14:paraId="0165309B">
      <w:pPr>
        <w:pStyle w:val="425"/>
        <w:ind w:firstLine="480"/>
        <w:rPr>
          <w:rFonts w:ascii="宋体" w:hAnsi="宋体" w:eastAsia="宋体" w:cs="楷体"/>
          <w:color w:val="000000"/>
          <w:sz w:val="24"/>
          <w:szCs w:val="24"/>
        </w:rPr>
      </w:pPr>
    </w:p>
    <w:p w14:paraId="7106407E">
      <w:pPr>
        <w:pStyle w:val="425"/>
        <w:ind w:firstLine="480"/>
        <w:rPr>
          <w:rFonts w:hint="eastAsia" w:ascii="宋体" w:hAnsi="宋体" w:eastAsia="宋体" w:cs="楷体"/>
          <w:color w:val="000000"/>
          <w:sz w:val="24"/>
          <w:szCs w:val="24"/>
        </w:rPr>
      </w:pPr>
    </w:p>
    <w:p w14:paraId="5ECCD9DD">
      <w:pPr>
        <w:pStyle w:val="425"/>
        <w:ind w:firstLine="400"/>
        <w:rPr>
          <w:rFonts w:hint="eastAsia"/>
          <w:color w:val="000000"/>
        </w:rPr>
      </w:pPr>
    </w:p>
    <w:p w14:paraId="29EB3546">
      <w:pPr>
        <w:pStyle w:val="425"/>
        <w:ind w:firstLine="0"/>
        <w:rPr>
          <w:rFonts w:hint="eastAsia"/>
          <w:color w:val="000000"/>
        </w:rPr>
      </w:pPr>
    </w:p>
    <w:p w14:paraId="35B30735">
      <w:pPr>
        <w:widowControl/>
        <w:spacing w:line="360" w:lineRule="auto"/>
        <w:ind w:firstLine="1928"/>
        <w:rPr>
          <w:rFonts w:ascii="宋体" w:hAnsi="宋体" w:cs="楷体"/>
          <w:b/>
          <w:color w:val="000000"/>
          <w:sz w:val="32"/>
          <w:szCs w:val="32"/>
        </w:rPr>
      </w:pPr>
      <w:r>
        <w:rPr>
          <w:rFonts w:hint="eastAsia" w:ascii="宋体" w:hAnsi="宋体" w:cs="楷体"/>
          <w:b/>
          <w:color w:val="000000"/>
          <w:sz w:val="32"/>
          <w:szCs w:val="32"/>
        </w:rPr>
        <w:t>中小企业声明函(工程、服务)</w:t>
      </w:r>
    </w:p>
    <w:p w14:paraId="59E8A48D">
      <w:pPr>
        <w:spacing w:line="440" w:lineRule="exact"/>
        <w:ind w:firstLine="480"/>
        <w:rPr>
          <w:rFonts w:hint="eastAsia" w:ascii="宋体" w:hAnsi="宋体" w:cs="楷体"/>
          <w:color w:val="000000"/>
          <w:sz w:val="24"/>
        </w:rPr>
      </w:pPr>
      <w:r>
        <w:rPr>
          <w:rFonts w:hint="eastAsia" w:ascii="宋体" w:hAnsi="宋体" w:cs="楷体"/>
          <w:color w:val="000000"/>
          <w:sz w:val="24"/>
        </w:rPr>
        <w:t>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59323DF8">
      <w:pPr>
        <w:pStyle w:val="425"/>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6D0F4B55">
      <w:pPr>
        <w:pStyle w:val="425"/>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48E21CF1">
      <w:pPr>
        <w:pStyle w:val="425"/>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w:t>
      </w:r>
    </w:p>
    <w:p w14:paraId="2014F47F">
      <w:pPr>
        <w:pStyle w:val="425"/>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以上企业，不属于大企业的分支机构，不存在控股股东为大型企业的情形，也不存在与大型企业的负责人为同一人的情形。</w:t>
      </w:r>
    </w:p>
    <w:p w14:paraId="5F0B1871">
      <w:pPr>
        <w:spacing w:line="440" w:lineRule="exact"/>
        <w:ind w:firstLine="480"/>
        <w:rPr>
          <w:rFonts w:hint="eastAsia" w:ascii="宋体" w:hAnsi="宋体" w:cs="楷体"/>
          <w:color w:val="000000"/>
          <w:sz w:val="24"/>
        </w:rPr>
      </w:pPr>
      <w:r>
        <w:rPr>
          <w:rFonts w:hint="eastAsia" w:ascii="宋体" w:hAnsi="宋体" w:cs="楷体"/>
          <w:color w:val="000000"/>
          <w:sz w:val="24"/>
        </w:rPr>
        <w:t>本企业对上述声明内容的真实性负责。如有虚假，将依法承担相应责任。</w:t>
      </w:r>
    </w:p>
    <w:p w14:paraId="3F40EA18">
      <w:pPr>
        <w:spacing w:line="440" w:lineRule="exact"/>
        <w:ind w:firstLine="4800"/>
        <w:rPr>
          <w:rFonts w:hint="eastAsia" w:ascii="宋体" w:hAnsi="宋体" w:cs="楷体"/>
          <w:color w:val="000000"/>
          <w:sz w:val="24"/>
        </w:rPr>
      </w:pPr>
    </w:p>
    <w:p w14:paraId="36BBF97C">
      <w:pPr>
        <w:spacing w:line="440" w:lineRule="exact"/>
        <w:ind w:firstLine="3360"/>
        <w:rPr>
          <w:rFonts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4845DC3D">
      <w:pPr>
        <w:spacing w:line="440" w:lineRule="exact"/>
        <w:ind w:firstLine="4560"/>
        <w:rPr>
          <w:rFonts w:hint="eastAsia" w:ascii="宋体" w:hAnsi="宋体" w:cs="楷体"/>
          <w:color w:val="000000"/>
          <w:sz w:val="24"/>
        </w:rPr>
      </w:pPr>
      <w:r>
        <w:rPr>
          <w:rFonts w:hint="eastAsia" w:ascii="宋体" w:hAnsi="宋体" w:cs="楷体"/>
          <w:color w:val="000000"/>
          <w:sz w:val="24"/>
        </w:rPr>
        <w:t>日期：年 月 日</w:t>
      </w:r>
    </w:p>
    <w:p w14:paraId="217AAE4E">
      <w:pPr>
        <w:pStyle w:val="425"/>
        <w:ind w:firstLine="400"/>
        <w:rPr>
          <w:rFonts w:hint="eastAsia"/>
          <w:color w:val="000000"/>
        </w:rPr>
      </w:pPr>
    </w:p>
    <w:p w14:paraId="7A072D21">
      <w:pPr>
        <w:pStyle w:val="214"/>
        <w:spacing w:line="440" w:lineRule="exact"/>
        <w:rPr>
          <w:rFonts w:cs="楷体"/>
          <w:color w:val="000000"/>
        </w:rPr>
      </w:pPr>
      <w:r>
        <w:rPr>
          <w:rFonts w:hint="eastAsia" w:cs="楷体"/>
          <w:color w:val="000000"/>
        </w:rPr>
        <w:t>注：1、从业人员、营业收入和资产总额填报上一年度数据，无上一年度数据的新成立企业可不填报。</w:t>
      </w:r>
    </w:p>
    <w:p w14:paraId="06299B22">
      <w:pPr>
        <w:pStyle w:val="425"/>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2、中小企业划型标准规定参考《工信部联企业[2011]300号》</w:t>
      </w:r>
    </w:p>
    <w:p w14:paraId="2C37A67A">
      <w:pPr>
        <w:pStyle w:val="214"/>
        <w:spacing w:line="440" w:lineRule="exact"/>
        <w:rPr>
          <w:rFonts w:hint="eastAsia" w:cs="楷体"/>
          <w:color w:val="000000"/>
        </w:rPr>
      </w:pPr>
    </w:p>
    <w:p w14:paraId="7D98D463">
      <w:pPr>
        <w:pStyle w:val="214"/>
        <w:spacing w:line="440" w:lineRule="exact"/>
        <w:rPr>
          <w:rFonts w:hint="eastAsia" w:cs="楷体"/>
          <w:color w:val="000000"/>
        </w:rPr>
      </w:pPr>
    </w:p>
    <w:p w14:paraId="6AF6F7EA">
      <w:pPr>
        <w:pStyle w:val="214"/>
        <w:spacing w:line="440" w:lineRule="exact"/>
        <w:rPr>
          <w:rFonts w:hint="eastAsia" w:cs="楷体"/>
          <w:color w:val="000000"/>
        </w:rPr>
      </w:pPr>
    </w:p>
    <w:p w14:paraId="726FF228">
      <w:pPr>
        <w:widowControl/>
        <w:jc w:val="left"/>
        <w:rPr>
          <w:rFonts w:ascii="宋体" w:hAnsi="宋体" w:cs="楷体"/>
          <w:color w:val="000000"/>
          <w:sz w:val="24"/>
        </w:rPr>
      </w:pPr>
    </w:p>
    <w:p w14:paraId="5828789D">
      <w:pPr>
        <w:pStyle w:val="2"/>
      </w:pPr>
    </w:p>
    <w:p w14:paraId="7AF66516">
      <w:pPr>
        <w:pStyle w:val="2"/>
      </w:pPr>
    </w:p>
    <w:p w14:paraId="3B831B5F">
      <w:pPr>
        <w:pStyle w:val="2"/>
      </w:pPr>
    </w:p>
    <w:p w14:paraId="445C4752">
      <w:pPr>
        <w:pStyle w:val="2"/>
      </w:pPr>
    </w:p>
    <w:p w14:paraId="704C45E3">
      <w:pPr>
        <w:spacing w:before="240" w:after="240" w:line="360" w:lineRule="auto"/>
        <w:jc w:val="center"/>
        <w:rPr>
          <w:b/>
          <w:color w:val="000000"/>
          <w:sz w:val="32"/>
          <w:szCs w:val="32"/>
        </w:rPr>
      </w:pPr>
      <w:r>
        <w:rPr>
          <w:rFonts w:hint="eastAsia"/>
          <w:b/>
          <w:bCs/>
          <w:color w:val="000000"/>
          <w:sz w:val="32"/>
          <w:szCs w:val="32"/>
        </w:rPr>
        <w:t>五、残疾人福利性单位声明函</w:t>
      </w:r>
      <w:r>
        <w:rPr>
          <w:b/>
          <w:bCs/>
          <w:color w:val="000000"/>
          <w:sz w:val="32"/>
          <w:szCs w:val="32"/>
        </w:rPr>
        <w:t xml:space="preserve">（实质性格式） </w:t>
      </w:r>
      <w:r>
        <w:rPr>
          <w:b/>
          <w:color w:val="000000"/>
          <w:sz w:val="32"/>
          <w:szCs w:val="32"/>
        </w:rPr>
        <w:t xml:space="preserve">    </w:t>
      </w:r>
    </w:p>
    <w:p w14:paraId="0A5398AD">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34D5076F">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2384429B">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905ABA2">
      <w:pPr>
        <w:spacing w:line="588" w:lineRule="exact"/>
        <w:ind w:firstLine="506"/>
        <w:rPr>
          <w:rFonts w:ascii="宋体" w:hAnsi="宋体"/>
          <w:spacing w:val="6"/>
          <w:sz w:val="24"/>
        </w:rPr>
      </w:pPr>
      <w:r>
        <w:rPr>
          <w:rFonts w:ascii="宋体" w:hAnsi="宋体"/>
          <w:b/>
          <w:spacing w:val="6"/>
          <w:sz w:val="24"/>
        </w:rPr>
        <w:t>本单位对上述声明的真实性负责。如有虚假，将依法承担相应责任。</w:t>
      </w:r>
    </w:p>
    <w:p w14:paraId="02BDEB40">
      <w:pPr>
        <w:spacing w:line="588" w:lineRule="exact"/>
        <w:ind w:firstLine="504"/>
        <w:rPr>
          <w:rFonts w:ascii="宋体" w:hAnsi="宋体"/>
          <w:spacing w:val="6"/>
          <w:sz w:val="24"/>
        </w:rPr>
      </w:pPr>
    </w:p>
    <w:p w14:paraId="6401F791">
      <w:pPr>
        <w:spacing w:line="588" w:lineRule="exact"/>
        <w:ind w:firstLine="504"/>
        <w:rPr>
          <w:rFonts w:ascii="宋体" w:hAnsi="宋体"/>
          <w:spacing w:val="6"/>
          <w:sz w:val="24"/>
        </w:rPr>
      </w:pPr>
    </w:p>
    <w:p w14:paraId="14582401">
      <w:pPr>
        <w:tabs>
          <w:tab w:val="left" w:pos="4860"/>
        </w:tabs>
        <w:spacing w:line="588" w:lineRule="exact"/>
        <w:ind w:right="1560" w:firstLine="504"/>
        <w:jc w:val="center"/>
        <w:rPr>
          <w:rFonts w:ascii="宋体" w:hAnsi="宋体"/>
          <w:spacing w:val="6"/>
          <w:sz w:val="24"/>
        </w:rPr>
      </w:pPr>
      <w:r>
        <w:rPr>
          <w:rFonts w:ascii="宋体" w:hAnsi="宋体"/>
          <w:spacing w:val="6"/>
          <w:sz w:val="24"/>
        </w:rPr>
        <w:t xml:space="preserve">                   </w:t>
      </w: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2E702F58">
      <w:pPr>
        <w:tabs>
          <w:tab w:val="left" w:pos="4860"/>
        </w:tabs>
        <w:spacing w:line="588" w:lineRule="exact"/>
        <w:ind w:right="1560" w:firstLine="504"/>
        <w:jc w:val="center"/>
        <w:rPr>
          <w:rFonts w:hint="eastAsia" w:ascii="宋体" w:hAnsi="宋体"/>
          <w:spacing w:val="6"/>
          <w:sz w:val="24"/>
        </w:rPr>
        <w:sectPr>
          <w:pgSz w:w="11906" w:h="16838"/>
          <w:pgMar w:top="1440" w:right="1797" w:bottom="1440" w:left="1797" w:header="851" w:footer="992" w:gutter="0"/>
          <w:pgBorders>
            <w:top w:val="none" w:sz="0" w:space="0"/>
            <w:left w:val="none" w:sz="0" w:space="0"/>
            <w:bottom w:val="none" w:sz="0" w:space="0"/>
            <w:right w:val="none" w:sz="0" w:space="0"/>
          </w:pgBorders>
          <w:cols w:space="720" w:num="1"/>
          <w:docGrid w:linePitch="360" w:charSpace="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w:t>
      </w:r>
    </w:p>
    <w:bookmarkEnd w:id="298"/>
    <w:p w14:paraId="61A14A2C">
      <w:pPr>
        <w:spacing w:line="400" w:lineRule="exact"/>
        <w:ind w:firstLine="2890"/>
        <w:outlineLvl w:val="1"/>
        <w:rPr>
          <w:b/>
          <w:spacing w:val="20"/>
          <w:sz w:val="32"/>
          <w:szCs w:val="32"/>
        </w:rPr>
      </w:pPr>
      <w:bookmarkStart w:id="299" w:name="_Toc373054875"/>
      <w:bookmarkEnd w:id="299"/>
      <w:bookmarkStart w:id="300" w:name="_Toc30417"/>
      <w:bookmarkEnd w:id="300"/>
      <w:bookmarkStart w:id="301" w:name="_Toc425"/>
      <w:bookmarkEnd w:id="301"/>
      <w:bookmarkStart w:id="302" w:name="_Toc29116"/>
      <w:bookmarkEnd w:id="302"/>
      <w:r>
        <w:rPr>
          <w:rFonts w:hint="eastAsia"/>
          <w:b/>
          <w:spacing w:val="20"/>
          <w:sz w:val="32"/>
          <w:szCs w:val="32"/>
        </w:rPr>
        <w:t xml:space="preserve">六、项目实施方案 </w:t>
      </w:r>
    </w:p>
    <w:p w14:paraId="469ADCAA">
      <w:pPr>
        <w:pStyle w:val="214"/>
        <w:rPr>
          <w:rFonts w:hint="eastAsia" w:ascii="Times New Roman" w:hAnsi="Times New Roman"/>
          <w:sz w:val="20"/>
          <w:szCs w:val="20"/>
        </w:rPr>
      </w:pPr>
    </w:p>
    <w:p w14:paraId="3A6F20EE">
      <w:pPr>
        <w:spacing w:line="400" w:lineRule="exact"/>
        <w:ind w:firstLine="480"/>
        <w:rPr>
          <w:rFonts w:ascii="宋体" w:hAnsi="宋体" w:cs="宋体"/>
          <w:color w:val="000000"/>
          <w:sz w:val="24"/>
        </w:rPr>
      </w:pPr>
      <w:r>
        <w:rPr>
          <w:rFonts w:hint="eastAsia" w:ascii="宋体" w:hAnsi="宋体" w:cs="宋体"/>
          <w:color w:val="000000"/>
          <w:sz w:val="24"/>
        </w:rPr>
        <w:t>采购文件中提出的需求是最基本的服务要求，各投标人须响应这些要求，并可以在此基础上，根据自身优势进一步优化。本方案可包括（但不限于）以下内容：</w:t>
      </w:r>
    </w:p>
    <w:p w14:paraId="29D4C564">
      <w:pPr>
        <w:numPr>
          <w:ilvl w:val="1"/>
          <w:numId w:val="13"/>
        </w:numPr>
        <w:spacing w:line="400" w:lineRule="exact"/>
        <w:rPr>
          <w:rFonts w:hint="eastAsia" w:ascii="宋体" w:hAnsi="宋体" w:cs="宋体"/>
          <w:color w:val="000000"/>
          <w:sz w:val="24"/>
        </w:rPr>
      </w:pPr>
      <w:r>
        <w:rPr>
          <w:rFonts w:hint="eastAsia" w:ascii="宋体" w:hAnsi="宋体"/>
          <w:color w:val="000000"/>
          <w:sz w:val="24"/>
        </w:rPr>
        <w:t>实施方案</w:t>
      </w:r>
    </w:p>
    <w:p w14:paraId="0BEFB8D4">
      <w:pPr>
        <w:numPr>
          <w:ilvl w:val="1"/>
          <w:numId w:val="13"/>
        </w:numPr>
        <w:spacing w:line="400" w:lineRule="exact"/>
        <w:rPr>
          <w:rFonts w:hint="eastAsia" w:ascii="宋体" w:hAnsi="宋体" w:cs="宋体"/>
          <w:color w:val="000000"/>
          <w:sz w:val="24"/>
        </w:rPr>
      </w:pPr>
      <w:r>
        <w:rPr>
          <w:rFonts w:hint="eastAsia" w:ascii="宋体" w:hAnsi="宋体"/>
          <w:szCs w:val="21"/>
        </w:rPr>
        <w:t>安全保障措施</w:t>
      </w:r>
    </w:p>
    <w:p w14:paraId="2D7A4162">
      <w:pPr>
        <w:numPr>
          <w:ilvl w:val="1"/>
          <w:numId w:val="13"/>
        </w:numPr>
        <w:spacing w:line="400" w:lineRule="exact"/>
        <w:rPr>
          <w:rFonts w:hint="eastAsia" w:ascii="宋体" w:hAnsi="宋体" w:cs="宋体"/>
          <w:color w:val="000000"/>
          <w:sz w:val="24"/>
        </w:rPr>
      </w:pPr>
      <w:r>
        <w:rPr>
          <w:rFonts w:hint="eastAsia" w:ascii="宋体" w:hAnsi="宋体"/>
          <w:bCs/>
          <w:szCs w:val="21"/>
        </w:rPr>
        <w:t>质量保障措施</w:t>
      </w:r>
    </w:p>
    <w:p w14:paraId="084FC6F6">
      <w:pPr>
        <w:numPr>
          <w:ilvl w:val="1"/>
          <w:numId w:val="13"/>
        </w:numPr>
        <w:spacing w:line="400" w:lineRule="exact"/>
        <w:rPr>
          <w:rFonts w:hint="eastAsia" w:ascii="宋体" w:hAnsi="宋体" w:cs="宋体"/>
          <w:color w:val="000000"/>
          <w:sz w:val="24"/>
        </w:rPr>
      </w:pPr>
      <w:r>
        <w:rPr>
          <w:rFonts w:ascii="宋体" w:hAnsi="宋体"/>
          <w:bCs/>
          <w:szCs w:val="21"/>
        </w:rPr>
        <w:t>施工进度计划</w:t>
      </w:r>
    </w:p>
    <w:p w14:paraId="74EC2D48">
      <w:pPr>
        <w:numPr>
          <w:ilvl w:val="1"/>
          <w:numId w:val="13"/>
        </w:numPr>
        <w:spacing w:line="400" w:lineRule="exact"/>
        <w:rPr>
          <w:rFonts w:hint="eastAsia" w:ascii="宋体" w:hAnsi="宋体" w:cs="宋体"/>
          <w:color w:val="000000"/>
          <w:sz w:val="24"/>
        </w:rPr>
      </w:pPr>
      <w:r>
        <w:rPr>
          <w:rFonts w:hint="eastAsia" w:ascii="宋体" w:hAnsi="宋体" w:cs="楷体"/>
          <w:szCs w:val="21"/>
        </w:rPr>
        <w:t>水泵安装检修实施方案</w:t>
      </w:r>
    </w:p>
    <w:p w14:paraId="440AEBE1">
      <w:pPr>
        <w:numPr>
          <w:ilvl w:val="1"/>
          <w:numId w:val="13"/>
        </w:numPr>
        <w:spacing w:line="400" w:lineRule="exact"/>
        <w:ind w:left="1140" w:leftChars="0" w:hanging="720" w:firstLineChars="0"/>
        <w:rPr>
          <w:rFonts w:hint="eastAsia" w:ascii="宋体" w:hAnsi="宋体" w:cs="楷体"/>
          <w:szCs w:val="21"/>
        </w:rPr>
      </w:pPr>
      <w:r>
        <w:rPr>
          <w:rFonts w:hint="eastAsia" w:ascii="宋体" w:hAnsi="宋体" w:cs="楷体"/>
          <w:szCs w:val="21"/>
          <w:lang w:val="en-US" w:eastAsia="zh-CN"/>
        </w:rPr>
        <w:t>变压器检修</w:t>
      </w:r>
      <w:r>
        <w:rPr>
          <w:rFonts w:hint="eastAsia" w:ascii="宋体" w:hAnsi="宋体" w:cs="楷体"/>
          <w:szCs w:val="21"/>
        </w:rPr>
        <w:t>实施方案</w:t>
      </w:r>
    </w:p>
    <w:p w14:paraId="3F11228E">
      <w:pPr>
        <w:numPr>
          <w:ilvl w:val="1"/>
          <w:numId w:val="13"/>
        </w:numPr>
        <w:spacing w:line="400" w:lineRule="exact"/>
        <w:ind w:left="1140" w:leftChars="0" w:hanging="720" w:firstLineChars="0"/>
        <w:rPr>
          <w:rFonts w:hint="eastAsia" w:ascii="宋体" w:hAnsi="宋体" w:cs="楷体"/>
          <w:szCs w:val="21"/>
        </w:rPr>
      </w:pPr>
      <w:r>
        <w:rPr>
          <w:rFonts w:hint="eastAsia" w:ascii="宋体" w:hAnsi="宋体"/>
          <w:bCs/>
          <w:szCs w:val="21"/>
        </w:rPr>
        <w:t>实施的重点、难点解决方案</w:t>
      </w:r>
    </w:p>
    <w:p w14:paraId="0B27AB0F">
      <w:pPr>
        <w:numPr>
          <w:ilvl w:val="1"/>
          <w:numId w:val="13"/>
        </w:numPr>
        <w:spacing w:line="400" w:lineRule="exact"/>
        <w:ind w:left="1140" w:leftChars="0" w:hanging="720" w:firstLineChars="0"/>
        <w:rPr>
          <w:rFonts w:hint="eastAsia" w:ascii="宋体" w:hAnsi="宋体" w:cs="楷体"/>
          <w:szCs w:val="21"/>
        </w:rPr>
      </w:pPr>
      <w:r>
        <w:rPr>
          <w:rFonts w:hint="eastAsia"/>
          <w:spacing w:val="-3"/>
          <w:sz w:val="21"/>
          <w:szCs w:val="21"/>
          <w:lang w:eastAsia="zh-CN"/>
        </w:rPr>
        <w:t>突发事件应急预案</w:t>
      </w:r>
    </w:p>
    <w:p w14:paraId="73AA5781">
      <w:pPr>
        <w:pStyle w:val="2"/>
      </w:pPr>
    </w:p>
    <w:p w14:paraId="31B22754">
      <w:pPr>
        <w:widowControl/>
        <w:spacing w:line="400" w:lineRule="exact"/>
        <w:ind w:firstLine="4414"/>
        <w:jc w:val="left"/>
        <w:rPr>
          <w:rFonts w:hint="eastAsia" w:ascii="宋体" w:hAnsi="宋体"/>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p>
    <w:p w14:paraId="5D28E84E">
      <w:pPr>
        <w:widowControl/>
        <w:spacing w:line="400" w:lineRule="exact"/>
        <w:ind w:firstLine="480"/>
        <w:jc w:val="lef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日期：     年    月    日</w:t>
      </w:r>
    </w:p>
    <w:p w14:paraId="270A6BE0">
      <w:pPr>
        <w:jc w:val="center"/>
        <w:rPr>
          <w:rFonts w:hint="eastAsia" w:ascii="宋体" w:hAnsi="宋体"/>
          <w:color w:val="000000"/>
          <w:sz w:val="24"/>
          <w:szCs w:val="20"/>
        </w:rPr>
      </w:pPr>
    </w:p>
    <w:p w14:paraId="6448768B">
      <w:pPr>
        <w:jc w:val="center"/>
        <w:rPr>
          <w:rFonts w:hint="eastAsia" w:ascii="楷体_GB2312" w:eastAsia="楷体_GB2312"/>
          <w:color w:val="000000"/>
          <w:sz w:val="24"/>
        </w:rPr>
      </w:pPr>
    </w:p>
    <w:p w14:paraId="57E11B26">
      <w:pPr>
        <w:jc w:val="center"/>
        <w:rPr>
          <w:rFonts w:hint="eastAsia" w:ascii="楷体_GB2312" w:eastAsia="楷体_GB2312"/>
          <w:color w:val="000000"/>
          <w:sz w:val="24"/>
        </w:rPr>
      </w:pPr>
    </w:p>
    <w:p w14:paraId="680B3123">
      <w:pPr>
        <w:jc w:val="center"/>
        <w:rPr>
          <w:rFonts w:hint="eastAsia" w:ascii="楷体_GB2312" w:eastAsia="楷体_GB2312"/>
          <w:color w:val="000000"/>
          <w:sz w:val="24"/>
        </w:rPr>
      </w:pPr>
    </w:p>
    <w:p w14:paraId="51D7F4A0">
      <w:pPr>
        <w:jc w:val="center"/>
        <w:rPr>
          <w:rFonts w:hint="eastAsia" w:ascii="楷体_GB2312" w:eastAsia="楷体_GB2312"/>
          <w:color w:val="000000"/>
          <w:sz w:val="24"/>
        </w:rPr>
      </w:pPr>
    </w:p>
    <w:p w14:paraId="7B24214B">
      <w:pPr>
        <w:jc w:val="center"/>
        <w:rPr>
          <w:rFonts w:hint="eastAsia" w:ascii="楷体_GB2312" w:eastAsia="楷体_GB2312"/>
          <w:color w:val="000000"/>
          <w:sz w:val="24"/>
        </w:rPr>
      </w:pPr>
    </w:p>
    <w:p w14:paraId="3BB40051">
      <w:pPr>
        <w:jc w:val="center"/>
        <w:rPr>
          <w:rFonts w:hint="eastAsia" w:ascii="楷体_GB2312" w:eastAsia="楷体_GB2312"/>
          <w:color w:val="000000"/>
          <w:sz w:val="24"/>
        </w:rPr>
      </w:pPr>
    </w:p>
    <w:p w14:paraId="2DF6FF07">
      <w:pPr>
        <w:jc w:val="center"/>
        <w:rPr>
          <w:rFonts w:hint="eastAsia" w:ascii="楷体_GB2312" w:eastAsia="楷体_GB2312"/>
          <w:color w:val="000000"/>
          <w:sz w:val="24"/>
        </w:rPr>
      </w:pPr>
    </w:p>
    <w:p w14:paraId="0A3B4F3A">
      <w:pPr>
        <w:jc w:val="center"/>
        <w:rPr>
          <w:rFonts w:hint="eastAsia" w:ascii="楷体_GB2312" w:eastAsia="楷体_GB2312"/>
          <w:color w:val="000000"/>
          <w:sz w:val="24"/>
        </w:rPr>
      </w:pPr>
    </w:p>
    <w:p w14:paraId="7F8BF5EB">
      <w:pPr>
        <w:jc w:val="center"/>
        <w:rPr>
          <w:rFonts w:hint="eastAsia" w:ascii="楷体_GB2312" w:eastAsia="楷体_GB2312"/>
          <w:color w:val="000000"/>
          <w:sz w:val="24"/>
        </w:rPr>
      </w:pPr>
    </w:p>
    <w:p w14:paraId="3974748B">
      <w:pPr>
        <w:jc w:val="center"/>
        <w:rPr>
          <w:rFonts w:hint="eastAsia" w:ascii="楷体_GB2312" w:eastAsia="楷体_GB2312"/>
          <w:color w:val="000000"/>
          <w:sz w:val="24"/>
        </w:rPr>
      </w:pPr>
    </w:p>
    <w:p w14:paraId="11571C5C">
      <w:pPr>
        <w:jc w:val="center"/>
        <w:rPr>
          <w:rFonts w:hint="eastAsia" w:ascii="楷体_GB2312" w:eastAsia="楷体_GB2312"/>
          <w:color w:val="000000"/>
          <w:sz w:val="24"/>
        </w:rPr>
      </w:pPr>
    </w:p>
    <w:p w14:paraId="5A77EB00">
      <w:pPr>
        <w:jc w:val="center"/>
        <w:rPr>
          <w:rFonts w:hint="eastAsia" w:ascii="楷体_GB2312" w:eastAsia="楷体_GB2312"/>
          <w:color w:val="000000"/>
          <w:sz w:val="24"/>
        </w:rPr>
      </w:pPr>
    </w:p>
    <w:p w14:paraId="1A660FC5">
      <w:pPr>
        <w:jc w:val="center"/>
        <w:rPr>
          <w:rFonts w:hint="eastAsia" w:ascii="楷体_GB2312" w:eastAsia="楷体_GB2312"/>
          <w:color w:val="000000"/>
          <w:sz w:val="24"/>
        </w:rPr>
      </w:pPr>
    </w:p>
    <w:p w14:paraId="793AEF62">
      <w:pPr>
        <w:jc w:val="center"/>
        <w:rPr>
          <w:rFonts w:hint="eastAsia" w:ascii="楷体_GB2312" w:eastAsia="楷体_GB2312"/>
          <w:color w:val="000000"/>
          <w:sz w:val="24"/>
        </w:rPr>
      </w:pPr>
    </w:p>
    <w:p w14:paraId="09005AA8">
      <w:pPr>
        <w:jc w:val="center"/>
        <w:rPr>
          <w:rFonts w:hint="eastAsia" w:ascii="楷体_GB2312" w:eastAsia="楷体_GB2312"/>
          <w:color w:val="000000"/>
          <w:sz w:val="24"/>
        </w:rPr>
      </w:pPr>
    </w:p>
    <w:p w14:paraId="2A269B6A">
      <w:pPr>
        <w:jc w:val="center"/>
        <w:rPr>
          <w:rFonts w:hint="eastAsia" w:ascii="楷体_GB2312" w:eastAsia="楷体_GB2312"/>
          <w:color w:val="000000"/>
          <w:sz w:val="24"/>
        </w:rPr>
      </w:pPr>
    </w:p>
    <w:p w14:paraId="359FDA3D">
      <w:pPr>
        <w:jc w:val="center"/>
        <w:rPr>
          <w:rFonts w:hint="eastAsia" w:ascii="楷体_GB2312" w:eastAsia="楷体_GB2312"/>
          <w:color w:val="000000"/>
          <w:sz w:val="24"/>
        </w:rPr>
      </w:pPr>
    </w:p>
    <w:p w14:paraId="09321AB4">
      <w:pPr>
        <w:jc w:val="center"/>
        <w:rPr>
          <w:rFonts w:hint="eastAsia" w:ascii="楷体_GB2312" w:eastAsia="楷体_GB2312"/>
          <w:color w:val="000000"/>
          <w:sz w:val="24"/>
        </w:rPr>
      </w:pPr>
    </w:p>
    <w:p w14:paraId="3180C76E">
      <w:pPr>
        <w:jc w:val="center"/>
        <w:rPr>
          <w:rFonts w:hint="eastAsia" w:ascii="楷体_GB2312" w:eastAsia="楷体_GB2312"/>
          <w:color w:val="000000"/>
          <w:sz w:val="24"/>
        </w:rPr>
      </w:pPr>
    </w:p>
    <w:p w14:paraId="0CAF3290">
      <w:pPr>
        <w:jc w:val="center"/>
        <w:rPr>
          <w:rFonts w:hint="eastAsia" w:ascii="楷体_GB2312" w:eastAsia="楷体_GB2312"/>
          <w:color w:val="000000"/>
          <w:sz w:val="24"/>
        </w:rPr>
      </w:pPr>
    </w:p>
    <w:p w14:paraId="73FA0D26">
      <w:pPr>
        <w:spacing w:line="400" w:lineRule="exact"/>
        <w:outlineLvl w:val="1"/>
        <w:rPr>
          <w:rFonts w:ascii="楷体_GB2312" w:eastAsia="楷体_GB2312"/>
          <w:color w:val="000000"/>
          <w:sz w:val="24"/>
        </w:rPr>
      </w:pPr>
    </w:p>
    <w:p w14:paraId="0C09C960">
      <w:pPr>
        <w:pStyle w:val="2"/>
      </w:pPr>
    </w:p>
    <w:p w14:paraId="424FFF64">
      <w:pPr>
        <w:pStyle w:val="2"/>
      </w:pPr>
    </w:p>
    <w:p w14:paraId="73835B3B">
      <w:pPr>
        <w:spacing w:line="400" w:lineRule="exact"/>
        <w:outlineLvl w:val="1"/>
        <w:rPr>
          <w:rFonts w:hint="eastAsia"/>
          <w:b/>
          <w:spacing w:val="20"/>
          <w:sz w:val="32"/>
          <w:szCs w:val="32"/>
        </w:rPr>
      </w:pPr>
    </w:p>
    <w:p w14:paraId="5CBED0E9">
      <w:pPr>
        <w:spacing w:line="400" w:lineRule="exact"/>
        <w:ind w:firstLine="2529"/>
        <w:outlineLvl w:val="1"/>
        <w:rPr>
          <w:rFonts w:hint="eastAsia"/>
          <w:b/>
          <w:spacing w:val="20"/>
          <w:sz w:val="32"/>
          <w:szCs w:val="32"/>
        </w:rPr>
      </w:pPr>
      <w:r>
        <w:rPr>
          <w:rFonts w:hint="eastAsia"/>
          <w:b/>
          <w:spacing w:val="20"/>
          <w:sz w:val="32"/>
          <w:szCs w:val="32"/>
        </w:rPr>
        <w:t xml:space="preserve">七、基本服务承诺书 </w:t>
      </w:r>
      <w:r>
        <w:rPr>
          <w:b/>
          <w:spacing w:val="20"/>
          <w:sz w:val="32"/>
          <w:szCs w:val="32"/>
        </w:rPr>
        <w:t xml:space="preserve"> </w:t>
      </w:r>
    </w:p>
    <w:p w14:paraId="6706462B">
      <w:pPr>
        <w:spacing w:line="400" w:lineRule="exact"/>
        <w:rPr>
          <w:rFonts w:hint="eastAsia" w:ascii="宋体" w:hAnsi="宋体"/>
          <w:b/>
          <w:bCs/>
          <w:color w:val="000000"/>
          <w:sz w:val="28"/>
          <w:szCs w:val="28"/>
        </w:rPr>
      </w:pPr>
    </w:p>
    <w:p w14:paraId="16161067">
      <w:pPr>
        <w:numPr>
          <w:ilvl w:val="0"/>
          <w:numId w:val="14"/>
        </w:numPr>
        <w:spacing w:line="400" w:lineRule="exact"/>
        <w:ind w:firstLine="480"/>
        <w:rPr>
          <w:rFonts w:hint="eastAsia"/>
          <w:sz w:val="20"/>
          <w:szCs w:val="20"/>
        </w:rPr>
      </w:pPr>
      <w:r>
        <w:rPr>
          <w:rFonts w:hint="eastAsia" w:ascii="宋体" w:hAnsi="宋体"/>
          <w:bCs/>
          <w:color w:val="000000"/>
          <w:sz w:val="24"/>
        </w:rPr>
        <w:t>我单位确保按中标结果确定价格并及时提供货物或服务。</w:t>
      </w:r>
    </w:p>
    <w:p w14:paraId="3414D93F">
      <w:pPr>
        <w:spacing w:line="400" w:lineRule="exact"/>
        <w:ind w:firstLine="480"/>
        <w:jc w:val="left"/>
        <w:rPr>
          <w:rFonts w:ascii="宋体" w:hAnsi="宋体"/>
          <w:bCs/>
          <w:color w:val="000000"/>
          <w:sz w:val="24"/>
          <w:u w:val="single"/>
        </w:rPr>
      </w:pPr>
      <w:r>
        <w:rPr>
          <w:rFonts w:hint="eastAsia" w:ascii="宋体" w:hAnsi="宋体"/>
          <w:bCs/>
          <w:color w:val="000000"/>
          <w:sz w:val="24"/>
        </w:rPr>
        <w:t>二、承诺的基本服务：（质保期、交货日期、是否响应付款方式等）</w:t>
      </w:r>
    </w:p>
    <w:p w14:paraId="5C4DDCBF">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4581C27F">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69472283">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2294EB1B">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7FADBF14">
      <w:pPr>
        <w:spacing w:line="400" w:lineRule="exact"/>
        <w:ind w:firstLine="480"/>
        <w:jc w:val="left"/>
        <w:rPr>
          <w:rFonts w:hint="eastAsia" w:ascii="宋体" w:hAnsi="宋体"/>
          <w:bCs/>
          <w:color w:val="000000"/>
          <w:sz w:val="24"/>
        </w:rPr>
      </w:pPr>
      <w:r>
        <w:rPr>
          <w:rFonts w:hint="eastAsia" w:ascii="宋体" w:hAnsi="宋体"/>
          <w:bCs/>
          <w:color w:val="000000"/>
          <w:sz w:val="24"/>
        </w:rPr>
        <w:t>三、需要采购人提供的配合：</w:t>
      </w:r>
    </w:p>
    <w:p w14:paraId="6272216E">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4F9D7E0F">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7E74EEE6">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1CF89CC6">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1D2E613B">
      <w:pPr>
        <w:spacing w:line="400" w:lineRule="exact"/>
        <w:ind w:firstLine="480"/>
        <w:jc w:val="left"/>
        <w:rPr>
          <w:rFonts w:hint="eastAsia" w:ascii="宋体" w:hAnsi="宋体"/>
          <w:bCs/>
          <w:color w:val="000000"/>
          <w:sz w:val="24"/>
        </w:rPr>
      </w:pPr>
      <w:r>
        <w:rPr>
          <w:rFonts w:hint="eastAsia" w:ascii="宋体" w:hAnsi="宋体"/>
          <w:bCs/>
          <w:color w:val="000000"/>
          <w:sz w:val="24"/>
        </w:rPr>
        <w:t>四、其他服务承诺：</w:t>
      </w:r>
    </w:p>
    <w:p w14:paraId="724D95A2">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57E35624">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1830A70D">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4C1B5E19">
      <w:pPr>
        <w:spacing w:line="400" w:lineRule="exact"/>
        <w:jc w:val="left"/>
        <w:rPr>
          <w:rFonts w:hint="eastAsia" w:ascii="宋体" w:hAnsi="宋体"/>
          <w:bCs/>
          <w:color w:val="000000"/>
          <w:sz w:val="24"/>
          <w:u w:val="single"/>
        </w:rPr>
      </w:pPr>
      <w:r>
        <w:rPr>
          <w:rFonts w:hint="eastAsia" w:ascii="宋体" w:hAnsi="宋体"/>
          <w:bCs/>
          <w:color w:val="000000"/>
          <w:sz w:val="24"/>
          <w:u w:val="single"/>
        </w:rPr>
        <w:t>　　　　　　　　　　　　　　　　　　　　　　　　　　　　　　　　　　　　　　</w:t>
      </w:r>
    </w:p>
    <w:p w14:paraId="6400DA78">
      <w:pPr>
        <w:spacing w:line="400" w:lineRule="exact"/>
        <w:ind w:firstLine="600"/>
        <w:rPr>
          <w:rFonts w:ascii="宋体" w:hAnsi="宋体"/>
          <w:bCs/>
          <w:color w:val="000000"/>
          <w:sz w:val="24"/>
        </w:rPr>
      </w:pPr>
    </w:p>
    <w:p w14:paraId="2CA37F6C">
      <w:pPr>
        <w:pStyle w:val="2"/>
      </w:pPr>
    </w:p>
    <w:p w14:paraId="77CAD9A0">
      <w:pPr>
        <w:spacing w:line="400" w:lineRule="exact"/>
        <w:ind w:firstLine="4320"/>
        <w:rPr>
          <w:rFonts w:hint="eastAsia"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52A6A32F">
      <w:pPr>
        <w:spacing w:line="400" w:lineRule="exact"/>
        <w:jc w:val="center"/>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日期：     年    月    日</w:t>
      </w:r>
    </w:p>
    <w:p w14:paraId="2D59CF78">
      <w:pPr>
        <w:keepNext/>
        <w:keepLines/>
        <w:widowControl/>
        <w:spacing w:after="240" w:line="360" w:lineRule="auto"/>
        <w:outlineLvl w:val="0"/>
        <w:rPr>
          <w:color w:val="000000"/>
        </w:rPr>
      </w:pPr>
    </w:p>
    <w:p w14:paraId="634B576B">
      <w:pPr>
        <w:pStyle w:val="2"/>
      </w:pPr>
    </w:p>
    <w:p w14:paraId="3E3DE570">
      <w:pPr>
        <w:pStyle w:val="2"/>
      </w:pPr>
    </w:p>
    <w:p w14:paraId="6C359977">
      <w:pPr>
        <w:pStyle w:val="2"/>
      </w:pPr>
    </w:p>
    <w:p w14:paraId="742F79E7">
      <w:pPr>
        <w:pStyle w:val="2"/>
      </w:pPr>
    </w:p>
    <w:p w14:paraId="00D82823">
      <w:pPr>
        <w:pStyle w:val="2"/>
      </w:pPr>
    </w:p>
    <w:p w14:paraId="52F11EDF">
      <w:pPr>
        <w:pStyle w:val="2"/>
      </w:pPr>
    </w:p>
    <w:p w14:paraId="3FB6D3D1">
      <w:pPr>
        <w:pStyle w:val="2"/>
      </w:pPr>
    </w:p>
    <w:p w14:paraId="137EF7C6">
      <w:pPr>
        <w:pStyle w:val="2"/>
      </w:pPr>
    </w:p>
    <w:p w14:paraId="6EC4E260">
      <w:pPr>
        <w:pStyle w:val="2"/>
      </w:pPr>
    </w:p>
    <w:p w14:paraId="0CCCB436">
      <w:pPr>
        <w:pStyle w:val="2"/>
      </w:pPr>
    </w:p>
    <w:p w14:paraId="0DFBAB21">
      <w:pPr>
        <w:pStyle w:val="2"/>
      </w:pPr>
    </w:p>
    <w:p w14:paraId="179FAC59">
      <w:pPr>
        <w:pStyle w:val="2"/>
      </w:pPr>
    </w:p>
    <w:p w14:paraId="01EB74DE">
      <w:pPr>
        <w:pStyle w:val="2"/>
      </w:pPr>
    </w:p>
    <w:p w14:paraId="573B6B68">
      <w:pPr>
        <w:pStyle w:val="2"/>
        <w:rPr>
          <w:rFonts w:hint="eastAsia"/>
        </w:rPr>
      </w:pPr>
    </w:p>
    <w:p w14:paraId="07594160">
      <w:pPr>
        <w:spacing w:line="360" w:lineRule="auto"/>
        <w:jc w:val="center"/>
        <w:rPr>
          <w:b/>
          <w:spacing w:val="20"/>
          <w:sz w:val="30"/>
          <w:szCs w:val="30"/>
        </w:rPr>
      </w:pPr>
    </w:p>
    <w:p w14:paraId="08728B3B">
      <w:pPr>
        <w:spacing w:line="360" w:lineRule="auto"/>
        <w:jc w:val="center"/>
        <w:rPr>
          <w:b/>
          <w:spacing w:val="20"/>
          <w:sz w:val="30"/>
          <w:szCs w:val="30"/>
        </w:rPr>
      </w:pPr>
      <w:r>
        <w:rPr>
          <w:rFonts w:hint="eastAsia"/>
          <w:b/>
          <w:spacing w:val="20"/>
          <w:sz w:val="30"/>
          <w:szCs w:val="30"/>
        </w:rPr>
        <w:t>八、法人授权书（如有，为实质性格式）</w:t>
      </w:r>
    </w:p>
    <w:p w14:paraId="3B4F7D13">
      <w:pPr>
        <w:tabs>
          <w:tab w:val="left" w:pos="360"/>
        </w:tabs>
        <w:spacing w:line="360" w:lineRule="auto"/>
        <w:ind w:firstLine="480"/>
        <w:rPr>
          <w:sz w:val="24"/>
        </w:rPr>
      </w:pPr>
      <w:r>
        <w:rPr>
          <w:rFonts w:hint="eastAsia"/>
          <w:sz w:val="24"/>
        </w:rPr>
        <w:t>本授权书声明：</w:t>
      </w:r>
      <w:r>
        <w:rPr>
          <w:sz w:val="24"/>
        </w:rPr>
        <w:t>____________</w:t>
      </w:r>
      <w:r>
        <w:rPr>
          <w:rFonts w:hint="eastAsia"/>
          <w:sz w:val="24"/>
        </w:rPr>
        <w:t>（供应商名称）授权</w:t>
      </w:r>
      <w:r>
        <w:rPr>
          <w:sz w:val="24"/>
        </w:rPr>
        <w:t>________________</w:t>
      </w:r>
      <w:r>
        <w:rPr>
          <w:rFonts w:hint="eastAsia"/>
          <w:sz w:val="24"/>
        </w:rPr>
        <w:t>（被授权人的姓名）为我方就</w:t>
      </w:r>
      <w:r>
        <w:rPr>
          <w:sz w:val="24"/>
        </w:rPr>
        <w:t>JSZC-</w:t>
      </w:r>
      <w:r>
        <w:rPr>
          <w:sz w:val="24"/>
          <w:u w:val="single"/>
        </w:rPr>
        <w:t xml:space="preserve">        </w:t>
      </w:r>
      <w:r>
        <w:rPr>
          <w:rFonts w:hint="eastAsia"/>
          <w:sz w:val="24"/>
        </w:rPr>
        <w:t>号项目采购活动的合法代理人，以本单位名义全权处理一切与该项目采购有关的事务。</w:t>
      </w:r>
    </w:p>
    <w:p w14:paraId="0CAE93A3">
      <w:pPr>
        <w:tabs>
          <w:tab w:val="left" w:pos="360"/>
        </w:tabs>
        <w:spacing w:line="360" w:lineRule="auto"/>
        <w:ind w:firstLine="480"/>
        <w:rPr>
          <w:sz w:val="24"/>
        </w:rPr>
      </w:pPr>
      <w:r>
        <w:rPr>
          <w:rFonts w:hint="eastAsia"/>
          <w:sz w:val="24"/>
        </w:rPr>
        <w:t>本授权书于</w:t>
      </w:r>
      <w:r>
        <w:rPr>
          <w:sz w:val="24"/>
        </w:rPr>
        <w:t>______</w:t>
      </w:r>
      <w:r>
        <w:rPr>
          <w:rFonts w:hint="eastAsia"/>
          <w:sz w:val="24"/>
        </w:rPr>
        <w:t>年</w:t>
      </w:r>
      <w:r>
        <w:rPr>
          <w:sz w:val="24"/>
        </w:rPr>
        <w:t>____</w:t>
      </w:r>
      <w:r>
        <w:rPr>
          <w:rFonts w:hint="eastAsia"/>
          <w:sz w:val="24"/>
        </w:rPr>
        <w:t>月</w:t>
      </w:r>
      <w:r>
        <w:rPr>
          <w:sz w:val="24"/>
        </w:rPr>
        <w:t>____</w:t>
      </w:r>
      <w:r>
        <w:rPr>
          <w:rFonts w:hint="eastAsia"/>
          <w:sz w:val="24"/>
        </w:rPr>
        <w:t>日起生效，特此声明。</w:t>
      </w:r>
    </w:p>
    <w:p w14:paraId="77A75D7F">
      <w:pPr>
        <w:tabs>
          <w:tab w:val="left" w:pos="360"/>
        </w:tabs>
        <w:spacing w:line="360" w:lineRule="auto"/>
        <w:ind w:firstLine="480"/>
        <w:rPr>
          <w:sz w:val="24"/>
        </w:rPr>
      </w:pPr>
    </w:p>
    <w:p w14:paraId="47A1E7A4">
      <w:pPr>
        <w:tabs>
          <w:tab w:val="left" w:pos="360"/>
        </w:tabs>
        <w:spacing w:line="360" w:lineRule="auto"/>
        <w:rPr>
          <w:sz w:val="24"/>
          <w:u w:val="single"/>
        </w:rPr>
      </w:pPr>
      <w:r>
        <w:rPr>
          <w:sz w:val="24"/>
        </w:rPr>
        <w:t xml:space="preserve">    </w:t>
      </w:r>
      <w:r>
        <w:rPr>
          <w:rFonts w:hint="eastAsia"/>
          <w:sz w:val="24"/>
        </w:rPr>
        <w:t>被授权人身份证号码：</w:t>
      </w:r>
      <w:r>
        <w:rPr>
          <w:sz w:val="24"/>
          <w:u w:val="single"/>
        </w:rPr>
        <w:t xml:space="preserve">                              </w:t>
      </w:r>
    </w:p>
    <w:p w14:paraId="5503438A">
      <w:pPr>
        <w:tabs>
          <w:tab w:val="left" w:pos="360"/>
        </w:tabs>
        <w:spacing w:line="360" w:lineRule="auto"/>
        <w:ind w:firstLine="480"/>
        <w:rPr>
          <w:sz w:val="24"/>
          <w:u w:val="single"/>
        </w:rPr>
      </w:pPr>
      <w:r>
        <w:rPr>
          <w:rFonts w:hint="eastAsia"/>
          <w:sz w:val="24"/>
        </w:rPr>
        <w:t>被授权人联系电话：（手机）</w:t>
      </w:r>
      <w:r>
        <w:rPr>
          <w:sz w:val="24"/>
          <w:u w:val="single"/>
        </w:rPr>
        <w:t xml:space="preserve">                          </w:t>
      </w:r>
    </w:p>
    <w:p w14:paraId="049FAA0C">
      <w:pPr>
        <w:tabs>
          <w:tab w:val="left" w:pos="360"/>
        </w:tabs>
        <w:spacing w:line="360" w:lineRule="auto"/>
        <w:ind w:firstLine="480"/>
        <w:rPr>
          <w:sz w:val="24"/>
          <w:u w:val="single"/>
        </w:rPr>
      </w:pPr>
      <w:r>
        <w:rPr>
          <w:rFonts w:hint="eastAsia" w:ascii="宋体" w:hAnsi="宋体" w:cs="楷体"/>
          <w:sz w:val="24"/>
        </w:rPr>
        <w:t>法定代表人身份证号码：</w:t>
      </w:r>
      <w:r>
        <w:rPr>
          <w:rFonts w:hint="eastAsia" w:ascii="宋体" w:hAnsi="宋体" w:cs="楷体"/>
          <w:sz w:val="24"/>
          <w:u w:val="single"/>
        </w:rPr>
        <w:t xml:space="preserve">                      </w:t>
      </w:r>
    </w:p>
    <w:p w14:paraId="4DEBDA3C">
      <w:pPr>
        <w:spacing w:line="360" w:lineRule="auto"/>
        <w:ind w:firstLine="480"/>
        <w:jc w:val="left"/>
        <w:rPr>
          <w:sz w:val="20"/>
          <w:szCs w:val="20"/>
        </w:rPr>
      </w:pPr>
      <w:r>
        <w:rPr>
          <w:rFonts w:hint="eastAsia" w:ascii="宋体" w:hAnsi="宋体" w:cs="楷体"/>
          <w:sz w:val="24"/>
        </w:rPr>
        <w:t>法定代表人联系方式（手机）：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p>
    <w:p w14:paraId="27A0760E">
      <w:pPr>
        <w:tabs>
          <w:tab w:val="left" w:pos="360"/>
        </w:tabs>
        <w:spacing w:line="360" w:lineRule="auto"/>
        <w:ind w:firstLine="4080"/>
        <w:rPr>
          <w:color w:val="FF0000"/>
          <w:sz w:val="24"/>
        </w:rPr>
      </w:pPr>
    </w:p>
    <w:p w14:paraId="602C8CFA">
      <w:pPr>
        <w:tabs>
          <w:tab w:val="left" w:pos="360"/>
        </w:tabs>
        <w:spacing w:line="360" w:lineRule="auto"/>
        <w:ind w:firstLine="4080"/>
        <w:rPr>
          <w:sz w:val="24"/>
        </w:rPr>
      </w:pPr>
      <w:r>
        <w:rPr>
          <w:rFonts w:hint="eastAsia"/>
          <w:sz w:val="24"/>
        </w:rPr>
        <w:t>授权单位名称：</w:t>
      </w:r>
      <w:r>
        <w:rPr>
          <w:rFonts w:hint="eastAsia"/>
          <w:sz w:val="24"/>
          <w:u w:val="single"/>
        </w:rPr>
        <w:t>（加盖</w:t>
      </w:r>
      <w:r>
        <w:rPr>
          <w:sz w:val="24"/>
          <w:u w:val="single"/>
        </w:rPr>
        <w:t>CA</w:t>
      </w:r>
      <w:r>
        <w:rPr>
          <w:rFonts w:hint="eastAsia"/>
          <w:sz w:val="24"/>
          <w:u w:val="single"/>
        </w:rPr>
        <w:t>电子公章）</w:t>
      </w:r>
    </w:p>
    <w:p w14:paraId="0BCF9A48">
      <w:pPr>
        <w:tabs>
          <w:tab w:val="left" w:pos="360"/>
        </w:tabs>
        <w:spacing w:line="360" w:lineRule="auto"/>
        <w:ind w:firstLine="480"/>
        <w:rPr>
          <w:sz w:val="24"/>
          <w:u w:val="single"/>
        </w:rPr>
      </w:pPr>
      <w:r>
        <w:rPr>
          <w:sz w:val="24"/>
        </w:rPr>
        <w:t xml:space="preserve">                             </w:t>
      </w:r>
      <w:r>
        <w:rPr>
          <w:rFonts w:hint="eastAsia"/>
          <w:sz w:val="24"/>
        </w:rPr>
        <w:t>单位地址：</w:t>
      </w:r>
      <w:r>
        <w:rPr>
          <w:sz w:val="24"/>
          <w:u w:val="single"/>
        </w:rPr>
        <w:t xml:space="preserve">                     </w:t>
      </w:r>
    </w:p>
    <w:p w14:paraId="64C27B87">
      <w:pPr>
        <w:tabs>
          <w:tab w:val="left" w:pos="360"/>
        </w:tabs>
        <w:spacing w:line="360" w:lineRule="auto"/>
        <w:ind w:firstLine="480"/>
        <w:rPr>
          <w:sz w:val="24"/>
          <w:u w:val="single"/>
        </w:rPr>
      </w:pPr>
      <w:r>
        <w:rPr>
          <w:sz w:val="24"/>
        </w:rPr>
        <w:t xml:space="preserve">                              </w:t>
      </w:r>
      <w:r>
        <w:rPr>
          <w:rFonts w:hint="eastAsia"/>
          <w:sz w:val="24"/>
        </w:rPr>
        <w:t>日期：</w:t>
      </w:r>
      <w:bookmarkStart w:id="303" w:name="_Hlt26671380"/>
      <w:bookmarkEnd w:id="303"/>
      <w:bookmarkStart w:id="304" w:name="_格式3__银行出具的资信证明"/>
      <w:bookmarkEnd w:id="304"/>
      <w:bookmarkStart w:id="305" w:name="_Hlt26955070"/>
      <w:bookmarkEnd w:id="305"/>
    </w:p>
    <w:p w14:paraId="5F32050A">
      <w:pPr>
        <w:spacing w:line="360" w:lineRule="auto"/>
        <w:ind w:firstLine="480"/>
        <w:rPr>
          <w:rFonts w:ascii="宋体" w:hAnsi="宋体" w:cs="楷体"/>
          <w:sz w:val="24"/>
          <w:u w:val="single"/>
        </w:rPr>
      </w:pPr>
      <w:r>
        <w:rPr>
          <w:rFonts w:hint="eastAsia" w:ascii="宋体" w:hAnsi="宋体" w:cs="楷体"/>
          <w:sz w:val="24"/>
        </w:rPr>
        <w:t>注意事项：</w:t>
      </w:r>
      <w:r>
        <w:rPr>
          <w:rFonts w:hint="eastAsia" w:ascii="宋体" w:hAnsi="宋体" w:cs="楷体"/>
          <w:sz w:val="24"/>
          <w:u w:val="single"/>
        </w:rPr>
        <w:t>需附法定代表人第二代居民身份证复印件（正反面）和被授权人第二代居民身份证复印件（正反面）。</w:t>
      </w:r>
    </w:p>
    <w:p w14:paraId="29C6BD41">
      <w:pPr>
        <w:pStyle w:val="2"/>
      </w:pPr>
    </w:p>
    <w:p w14:paraId="67CD8FA6">
      <w:pPr>
        <w:pStyle w:val="2"/>
      </w:pPr>
    </w:p>
    <w:p w14:paraId="07CC1D8B">
      <w:pPr>
        <w:pStyle w:val="2"/>
      </w:pPr>
    </w:p>
    <w:p w14:paraId="15EDB865">
      <w:pPr>
        <w:pStyle w:val="2"/>
      </w:pPr>
    </w:p>
    <w:p w14:paraId="22E2EDC7">
      <w:pPr>
        <w:pStyle w:val="2"/>
      </w:pPr>
    </w:p>
    <w:p w14:paraId="2408CFD7">
      <w:pPr>
        <w:pStyle w:val="2"/>
      </w:pPr>
    </w:p>
    <w:p w14:paraId="2FF5CCD0">
      <w:pPr>
        <w:pStyle w:val="2"/>
      </w:pPr>
    </w:p>
    <w:p w14:paraId="5F5DDF2C">
      <w:pPr>
        <w:pStyle w:val="2"/>
      </w:pPr>
    </w:p>
    <w:p w14:paraId="3FE11012">
      <w:pPr>
        <w:pStyle w:val="2"/>
      </w:pPr>
    </w:p>
    <w:p w14:paraId="01B70591">
      <w:pPr>
        <w:pStyle w:val="2"/>
      </w:pPr>
    </w:p>
    <w:p w14:paraId="6B757878">
      <w:pPr>
        <w:pStyle w:val="2"/>
      </w:pPr>
    </w:p>
    <w:p w14:paraId="726853BB">
      <w:pPr>
        <w:pStyle w:val="2"/>
      </w:pPr>
    </w:p>
    <w:p w14:paraId="7D887E0F">
      <w:pPr>
        <w:pStyle w:val="2"/>
      </w:pPr>
    </w:p>
    <w:p w14:paraId="0A42358A">
      <w:pPr>
        <w:pStyle w:val="2"/>
      </w:pPr>
    </w:p>
    <w:p w14:paraId="4CAC2BD3">
      <w:pPr>
        <w:pStyle w:val="2"/>
      </w:pPr>
    </w:p>
    <w:p w14:paraId="00CB1CE5">
      <w:pPr>
        <w:pStyle w:val="2"/>
      </w:pPr>
    </w:p>
    <w:p w14:paraId="38371F96">
      <w:pPr>
        <w:pStyle w:val="2"/>
      </w:pPr>
    </w:p>
    <w:p w14:paraId="3468A808">
      <w:pPr>
        <w:pStyle w:val="2"/>
      </w:pPr>
    </w:p>
    <w:p w14:paraId="6A4DDBE0">
      <w:pPr>
        <w:pStyle w:val="2"/>
      </w:pPr>
    </w:p>
    <w:p w14:paraId="01E9D0CC">
      <w:pPr>
        <w:pStyle w:val="2"/>
      </w:pPr>
    </w:p>
    <w:p w14:paraId="2BF7D1CF">
      <w:pPr>
        <w:pStyle w:val="2"/>
        <w:rPr>
          <w:rFonts w:hint="eastAsia"/>
        </w:rPr>
      </w:pPr>
    </w:p>
    <w:p w14:paraId="5C46A33F">
      <w:pPr>
        <w:spacing w:after="120" w:line="360" w:lineRule="auto"/>
        <w:ind w:firstLine="723"/>
        <w:jc w:val="center"/>
        <w:rPr>
          <w:rFonts w:hint="eastAsia"/>
          <w:b/>
          <w:spacing w:val="20"/>
          <w:sz w:val="32"/>
          <w:szCs w:val="32"/>
        </w:rPr>
      </w:pPr>
      <w:r>
        <w:rPr>
          <w:rFonts w:hint="eastAsia"/>
          <w:b/>
          <w:spacing w:val="20"/>
          <w:sz w:val="32"/>
          <w:szCs w:val="32"/>
        </w:rPr>
        <w:t>九、资格承诺声明函</w:t>
      </w:r>
      <w:r>
        <w:rPr>
          <w:b/>
          <w:spacing w:val="20"/>
          <w:sz w:val="32"/>
          <w:szCs w:val="32"/>
        </w:rPr>
        <w:t>（实质性格式）</w:t>
      </w:r>
    </w:p>
    <w:p w14:paraId="3A4927EF">
      <w:pPr>
        <w:spacing w:line="500" w:lineRule="exact"/>
        <w:rPr>
          <w:rFonts w:ascii="宋体" w:hAnsi="宋体" w:cs="楷体"/>
          <w:color w:val="000000"/>
          <w:sz w:val="24"/>
        </w:rPr>
      </w:pPr>
      <w:r>
        <w:rPr>
          <w:rFonts w:hint="eastAsia" w:ascii="宋体" w:hAnsi="宋体" w:cs="楷体"/>
          <w:color w:val="000000"/>
          <w:sz w:val="24"/>
        </w:rPr>
        <w:t>致本项目采购单位及江苏博之信项目管理咨询有限公司：</w:t>
      </w:r>
    </w:p>
    <w:p w14:paraId="031EC086">
      <w:pPr>
        <w:spacing w:line="500" w:lineRule="exact"/>
        <w:ind w:firstLine="480"/>
        <w:rPr>
          <w:rFonts w:ascii="宋体" w:hAnsi="宋体" w:cs="楷体"/>
          <w:color w:val="000000"/>
          <w:sz w:val="24"/>
        </w:rPr>
      </w:pPr>
      <w:r>
        <w:rPr>
          <w:rFonts w:hint="eastAsia" w:ascii="宋体" w:hAnsi="宋体" w:cs="楷体"/>
          <w:color w:val="000000"/>
          <w:sz w:val="24"/>
        </w:rPr>
        <w:t>按照《中华人民共和国政府采购法》第二十二条及采购文件的规定，我单位郑重声明如下：</w:t>
      </w:r>
    </w:p>
    <w:p w14:paraId="2D282719">
      <w:pPr>
        <w:spacing w:line="500" w:lineRule="exact"/>
        <w:ind w:firstLine="480"/>
        <w:rPr>
          <w:rFonts w:ascii="宋体" w:hAnsi="宋体" w:cs="楷体"/>
          <w:color w:val="000000"/>
          <w:sz w:val="24"/>
        </w:rPr>
      </w:pPr>
      <w:r>
        <w:rPr>
          <w:rFonts w:hint="eastAsia" w:ascii="宋体" w:hAnsi="宋体" w:cs="楷体"/>
          <w:color w:val="000000"/>
          <w:sz w:val="24"/>
        </w:rPr>
        <w:t>一、我单位全称为</w:t>
      </w:r>
      <w:r>
        <w:rPr>
          <w:rFonts w:ascii="宋体" w:hAnsi="宋体" w:cs="楷体"/>
          <w:color w:val="000000"/>
          <w:sz w:val="24"/>
          <w:u w:val="single"/>
        </w:rPr>
        <w:t xml:space="preserve">                      </w:t>
      </w:r>
      <w:r>
        <w:rPr>
          <w:rFonts w:hint="eastAsia" w:ascii="宋体" w:hAnsi="宋体" w:cs="楷体"/>
          <w:color w:val="000000"/>
          <w:sz w:val="24"/>
        </w:rPr>
        <w:t>，注册地点为</w:t>
      </w:r>
      <w:r>
        <w:rPr>
          <w:rFonts w:ascii="宋体" w:hAnsi="宋体" w:cs="楷体"/>
          <w:color w:val="000000"/>
          <w:sz w:val="24"/>
          <w:u w:val="single"/>
        </w:rPr>
        <w:t xml:space="preserve">                        </w:t>
      </w:r>
      <w:r>
        <w:rPr>
          <w:rFonts w:hint="eastAsia" w:ascii="宋体" w:hAnsi="宋体" w:cs="楷体"/>
          <w:color w:val="000000"/>
          <w:sz w:val="24"/>
        </w:rPr>
        <w:t>，统一社会信用代码为</w:t>
      </w:r>
      <w:r>
        <w:rPr>
          <w:rFonts w:ascii="宋体" w:hAnsi="宋体" w:cs="楷体"/>
          <w:color w:val="000000"/>
          <w:sz w:val="24"/>
          <w:u w:val="single"/>
        </w:rPr>
        <w:t xml:space="preserve">                   </w:t>
      </w:r>
      <w:r>
        <w:rPr>
          <w:rFonts w:hint="eastAsia" w:ascii="宋体" w:hAnsi="宋体" w:cs="楷体"/>
          <w:color w:val="000000"/>
          <w:sz w:val="24"/>
        </w:rPr>
        <w:t>，法定代表人（单位负责人）为</w:t>
      </w:r>
      <w:r>
        <w:rPr>
          <w:rFonts w:ascii="宋体" w:hAnsi="宋体" w:cs="楷体"/>
          <w:color w:val="000000"/>
          <w:sz w:val="24"/>
          <w:u w:val="single"/>
        </w:rPr>
        <w:t xml:space="preserve">                    </w:t>
      </w:r>
      <w:r>
        <w:rPr>
          <w:rFonts w:hint="eastAsia" w:ascii="宋体" w:hAnsi="宋体" w:cs="楷体"/>
          <w:color w:val="000000"/>
          <w:sz w:val="24"/>
        </w:rPr>
        <w:t>。</w:t>
      </w:r>
      <w:r>
        <w:rPr>
          <w:rFonts w:ascii="宋体" w:hAnsi="宋体" w:cs="楷体"/>
          <w:color w:val="000000"/>
          <w:sz w:val="24"/>
        </w:rPr>
        <w:t xml:space="preserve">        </w:t>
      </w:r>
    </w:p>
    <w:p w14:paraId="21B672FB">
      <w:pPr>
        <w:spacing w:line="500" w:lineRule="exact"/>
        <w:ind w:firstLine="480"/>
        <w:rPr>
          <w:rFonts w:ascii="宋体" w:hAnsi="宋体" w:cs="楷体"/>
          <w:color w:val="000000"/>
          <w:sz w:val="24"/>
        </w:rPr>
      </w:pPr>
      <w:r>
        <w:rPr>
          <w:rFonts w:hint="eastAsia" w:ascii="宋体" w:hAnsi="宋体" w:cs="楷体"/>
          <w:color w:val="000000"/>
          <w:sz w:val="24"/>
        </w:rPr>
        <w:t>二、我单位具有独立承担民事责任的能力。</w:t>
      </w:r>
    </w:p>
    <w:p w14:paraId="1AA30EF3">
      <w:pPr>
        <w:spacing w:line="500" w:lineRule="exact"/>
        <w:ind w:firstLine="480"/>
        <w:rPr>
          <w:rFonts w:ascii="宋体" w:hAnsi="宋体" w:cs="楷体"/>
          <w:color w:val="000000"/>
          <w:sz w:val="24"/>
        </w:rPr>
      </w:pPr>
      <w:r>
        <w:rPr>
          <w:rFonts w:hint="eastAsia" w:ascii="宋体" w:hAnsi="宋体" w:cs="楷体"/>
          <w:color w:val="000000"/>
          <w:sz w:val="24"/>
        </w:rPr>
        <w:t>三、我单位具有良好的商业信誉和健全的财务会计制度。</w:t>
      </w:r>
    </w:p>
    <w:p w14:paraId="411F1CFF">
      <w:pPr>
        <w:spacing w:line="500" w:lineRule="exact"/>
        <w:ind w:firstLine="480"/>
        <w:rPr>
          <w:rFonts w:ascii="宋体" w:hAnsi="宋体" w:cs="楷体"/>
          <w:color w:val="000000"/>
          <w:sz w:val="24"/>
        </w:rPr>
      </w:pPr>
      <w:r>
        <w:rPr>
          <w:rFonts w:hint="eastAsia" w:ascii="宋体" w:hAnsi="宋体" w:cs="楷体"/>
          <w:color w:val="000000"/>
          <w:sz w:val="24"/>
        </w:rPr>
        <w:t>四、我单位具有履行合同所必需的设备和专业技术能力。</w:t>
      </w:r>
    </w:p>
    <w:p w14:paraId="4F0CAC41">
      <w:pPr>
        <w:spacing w:line="500" w:lineRule="exact"/>
        <w:ind w:firstLine="480"/>
        <w:rPr>
          <w:rFonts w:ascii="宋体" w:hAnsi="宋体" w:cs="楷体"/>
          <w:color w:val="000000"/>
          <w:sz w:val="24"/>
        </w:rPr>
      </w:pPr>
      <w:r>
        <w:rPr>
          <w:rFonts w:hint="eastAsia" w:ascii="宋体" w:hAnsi="宋体" w:cs="楷体"/>
          <w:color w:val="000000"/>
          <w:sz w:val="24"/>
        </w:rPr>
        <w:t>五、我单位有依法缴纳税收和社会保障资金的良好记录。</w:t>
      </w:r>
    </w:p>
    <w:p w14:paraId="726908CB">
      <w:pPr>
        <w:spacing w:line="500" w:lineRule="exact"/>
        <w:ind w:firstLine="480"/>
        <w:rPr>
          <w:rFonts w:ascii="宋体" w:hAnsi="宋体" w:cs="楷体"/>
          <w:color w:val="000000"/>
          <w:sz w:val="24"/>
        </w:rPr>
      </w:pPr>
      <w:r>
        <w:rPr>
          <w:rFonts w:hint="eastAsia" w:ascii="宋体" w:hAnsi="宋体" w:cs="楷体"/>
          <w:color w:val="000000"/>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42CE52F3">
      <w:pPr>
        <w:spacing w:line="500" w:lineRule="exact"/>
        <w:ind w:firstLine="480"/>
        <w:rPr>
          <w:rFonts w:ascii="宋体" w:hAnsi="宋体" w:cs="楷体"/>
          <w:color w:val="000000"/>
          <w:sz w:val="24"/>
        </w:rPr>
      </w:pPr>
      <w:r>
        <w:rPr>
          <w:rFonts w:hint="eastAsia" w:ascii="宋体" w:hAnsi="宋体" w:cs="楷体"/>
          <w:color w:val="000000"/>
          <w:sz w:val="24"/>
        </w:rPr>
        <w:t>七、我单位具备法律、行政法规规定的其他条件。</w:t>
      </w:r>
    </w:p>
    <w:p w14:paraId="59FD5866">
      <w:pPr>
        <w:spacing w:line="500" w:lineRule="exact"/>
        <w:ind w:firstLine="480"/>
        <w:rPr>
          <w:rFonts w:ascii="宋体" w:hAnsi="宋体" w:cs="楷体"/>
          <w:color w:val="000000"/>
          <w:sz w:val="24"/>
        </w:rPr>
      </w:pPr>
      <w:r>
        <w:rPr>
          <w:rFonts w:hint="eastAsia" w:ascii="宋体" w:hAnsi="宋体" w:cs="楷体"/>
          <w:color w:val="000000"/>
          <w:sz w:val="24"/>
        </w:rPr>
        <w:t>我单位保证上述声明的事项都是真实的，如有虚假，我单位愿意承担相应的法律责任，并承担因此所造成的一切损失。</w:t>
      </w:r>
    </w:p>
    <w:p w14:paraId="53892CC5">
      <w:pPr>
        <w:spacing w:line="500" w:lineRule="exact"/>
        <w:ind w:firstLine="480"/>
        <w:rPr>
          <w:rFonts w:ascii="宋体" w:hAnsi="宋体" w:cs="楷体"/>
          <w:color w:val="000000"/>
          <w:sz w:val="24"/>
        </w:rPr>
      </w:pPr>
    </w:p>
    <w:p w14:paraId="11BDEEF2">
      <w:pPr>
        <w:pStyle w:val="425"/>
        <w:ind w:firstLine="480"/>
        <w:rPr>
          <w:rFonts w:ascii="宋体" w:hAnsi="宋体" w:eastAsia="宋体" w:cs="楷体"/>
          <w:color w:val="000000"/>
          <w:sz w:val="24"/>
          <w:szCs w:val="24"/>
        </w:rPr>
      </w:pPr>
    </w:p>
    <w:p w14:paraId="2A2783C3">
      <w:pPr>
        <w:spacing w:line="500" w:lineRule="exact"/>
        <w:ind w:firstLine="480"/>
        <w:jc w:val="center"/>
        <w:rPr>
          <w:rFonts w:ascii="宋体" w:hAnsi="宋体" w:cs="楷体"/>
          <w:sz w:val="24"/>
        </w:rPr>
      </w:pPr>
      <w:r>
        <w:rPr>
          <w:rFonts w:hint="eastAsia" w:ascii="宋体" w:hAnsi="宋体" w:cs="楷体"/>
          <w:color w:val="000000"/>
          <w:sz w:val="24"/>
        </w:rPr>
        <w:t xml:space="preserve"> </w:t>
      </w:r>
      <w:r>
        <w:rPr>
          <w:rFonts w:ascii="宋体" w:hAnsi="宋体" w:cs="楷体"/>
          <w:color w:val="000000"/>
          <w:sz w:val="24"/>
        </w:rPr>
        <w:t xml:space="preserve">         </w:t>
      </w:r>
      <w:r>
        <w:rPr>
          <w:rFonts w:ascii="宋体" w:hAnsi="宋体" w:cs="楷体"/>
          <w:sz w:val="24"/>
        </w:rPr>
        <w:t xml:space="preserve">  </w:t>
      </w:r>
      <w:r>
        <w:rPr>
          <w:rFonts w:hint="eastAsia" w:ascii="宋体" w:hAnsi="宋体"/>
          <w:bCs/>
          <w:sz w:val="24"/>
        </w:rPr>
        <w:t>投标单位名称：</w:t>
      </w:r>
      <w:r>
        <w:rPr>
          <w:rFonts w:hint="eastAsia" w:ascii="宋体" w:hAnsi="宋体" w:cs="楷体"/>
          <w:sz w:val="24"/>
        </w:rPr>
        <w:t>（加盖CA电子公章）</w:t>
      </w:r>
    </w:p>
    <w:p w14:paraId="57D18DCA">
      <w:pPr>
        <w:spacing w:line="400" w:lineRule="exact"/>
        <w:ind w:firstLine="4320"/>
        <w:rPr>
          <w:rFonts w:hint="eastAsia" w:ascii="宋体" w:hAnsi="宋体" w:cs="楷体"/>
          <w:color w:val="000000"/>
          <w:sz w:val="24"/>
        </w:rPr>
      </w:pPr>
      <w:r>
        <w:rPr>
          <w:rFonts w:hint="eastAsia" w:ascii="宋体" w:hAnsi="宋体" w:cs="楷体"/>
          <w:color w:val="000000"/>
          <w:sz w:val="24"/>
        </w:rPr>
        <w:t>法定代表人（负责人）：</w:t>
      </w:r>
    </w:p>
    <w:p w14:paraId="3B3AB8AD">
      <w:pPr>
        <w:spacing w:line="500" w:lineRule="exact"/>
        <w:ind w:firstLine="480"/>
        <w:jc w:val="center"/>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日期：</w:t>
      </w:r>
      <w:r>
        <w:rPr>
          <w:rFonts w:ascii="宋体" w:hAnsi="宋体" w:cs="楷体"/>
          <w:color w:val="000000"/>
          <w:sz w:val="24"/>
        </w:rPr>
        <w:t xml:space="preserve">    </w:t>
      </w:r>
      <w:r>
        <w:rPr>
          <w:rFonts w:hint="eastAsia" w:ascii="宋体" w:hAnsi="宋体" w:cs="楷体"/>
          <w:color w:val="000000"/>
          <w:sz w:val="24"/>
        </w:rPr>
        <w:t>年</w:t>
      </w:r>
      <w:r>
        <w:rPr>
          <w:rFonts w:ascii="宋体" w:hAnsi="宋体" w:cs="楷体"/>
          <w:color w:val="000000"/>
          <w:sz w:val="24"/>
        </w:rPr>
        <w:t xml:space="preserve">   </w:t>
      </w:r>
      <w:r>
        <w:rPr>
          <w:rFonts w:hint="eastAsia" w:ascii="宋体" w:hAnsi="宋体" w:cs="楷体"/>
          <w:color w:val="000000"/>
          <w:sz w:val="24"/>
        </w:rPr>
        <w:t>月</w:t>
      </w:r>
      <w:r>
        <w:rPr>
          <w:rFonts w:ascii="宋体" w:hAnsi="宋体" w:cs="楷体"/>
          <w:color w:val="000000"/>
          <w:sz w:val="24"/>
        </w:rPr>
        <w:t xml:space="preserve">   </w:t>
      </w:r>
      <w:r>
        <w:rPr>
          <w:rFonts w:hint="eastAsia" w:ascii="宋体" w:hAnsi="宋体" w:cs="楷体"/>
          <w:color w:val="000000"/>
          <w:sz w:val="24"/>
        </w:rPr>
        <w:t>日</w:t>
      </w:r>
    </w:p>
    <w:p w14:paraId="16B1EBE6">
      <w:pPr>
        <w:widowControl/>
        <w:spacing w:line="440" w:lineRule="exact"/>
        <w:rPr>
          <w:rFonts w:ascii="宋体" w:hAnsi="宋体" w:cs="楷体"/>
          <w:color w:val="000000"/>
          <w:sz w:val="24"/>
        </w:rPr>
      </w:pPr>
    </w:p>
    <w:p w14:paraId="069F185E">
      <w:pPr>
        <w:widowControl/>
        <w:spacing w:line="440" w:lineRule="exact"/>
        <w:rPr>
          <w:rFonts w:hint="eastAsia" w:ascii="宋体" w:hAnsi="宋体"/>
          <w:b/>
          <w:color w:val="000000"/>
          <w:sz w:val="24"/>
        </w:rPr>
      </w:pPr>
    </w:p>
    <w:p w14:paraId="000C0198">
      <w:pPr>
        <w:widowControl/>
        <w:spacing w:line="440" w:lineRule="exact"/>
        <w:rPr>
          <w:rFonts w:ascii="宋体" w:hAnsi="宋体"/>
          <w:b/>
          <w:color w:val="000000"/>
          <w:sz w:val="24"/>
        </w:rPr>
      </w:pPr>
    </w:p>
    <w:p w14:paraId="43E18D66">
      <w:pPr>
        <w:pStyle w:val="2"/>
      </w:pPr>
    </w:p>
    <w:p w14:paraId="6B0B5812">
      <w:pPr>
        <w:pStyle w:val="2"/>
      </w:pPr>
    </w:p>
    <w:p w14:paraId="08921D6B">
      <w:pPr>
        <w:pStyle w:val="2"/>
      </w:pPr>
    </w:p>
    <w:p w14:paraId="30F15067">
      <w:pPr>
        <w:widowControl/>
        <w:spacing w:line="440" w:lineRule="exact"/>
        <w:rPr>
          <w:rFonts w:hint="eastAsia" w:ascii="宋体" w:hAnsi="宋体"/>
          <w:b/>
          <w:color w:val="000000"/>
          <w:sz w:val="24"/>
        </w:rPr>
      </w:pPr>
    </w:p>
    <w:p w14:paraId="1C7553DD">
      <w:pPr>
        <w:pStyle w:val="427"/>
        <w:spacing w:after="120" w:line="360" w:lineRule="auto"/>
        <w:rPr>
          <w:rFonts w:hint="eastAsia" w:ascii="Times New Roman" w:eastAsia="宋体"/>
          <w:b/>
          <w:color w:val="000000"/>
          <w:spacing w:val="20"/>
          <w:sz w:val="32"/>
          <w:szCs w:val="32"/>
        </w:rPr>
      </w:pPr>
      <w:r>
        <w:rPr>
          <w:rFonts w:hint="eastAsia" w:ascii="Times New Roman" w:eastAsia="宋体"/>
          <w:b/>
          <w:color w:val="000000"/>
          <w:spacing w:val="20"/>
          <w:sz w:val="32"/>
          <w:szCs w:val="32"/>
        </w:rPr>
        <w:t>十、政府采购供应商信用承诺书</w:t>
      </w:r>
      <w:r>
        <w:rPr>
          <w:rFonts w:ascii="Times New Roman" w:eastAsia="宋体"/>
          <w:b/>
          <w:color w:val="000000"/>
          <w:spacing w:val="20"/>
          <w:sz w:val="32"/>
          <w:szCs w:val="32"/>
        </w:rPr>
        <w:t>（实质性格式）</w:t>
      </w:r>
    </w:p>
    <w:p w14:paraId="3FAD46D3">
      <w:pPr>
        <w:spacing w:line="400" w:lineRule="exact"/>
        <w:ind w:firstLine="480"/>
        <w:rPr>
          <w:rFonts w:hint="eastAsia" w:ascii="宋体" w:hAnsi="宋体" w:cs="楷体"/>
          <w:color w:val="000000"/>
          <w:sz w:val="24"/>
        </w:rPr>
      </w:pPr>
      <w:r>
        <w:rPr>
          <w:rFonts w:hint="eastAsia" w:ascii="宋体" w:hAnsi="宋体" w:cs="楷体"/>
          <w:color w:val="000000"/>
          <w:sz w:val="24"/>
        </w:rPr>
        <w:t>为维护公开、公平、公正的政府采购市场秩序，树立诚实守信的供应商形象，本单位在参与政府采购活动中,自愿作出以下承诺：</w:t>
      </w:r>
    </w:p>
    <w:p w14:paraId="5814F6BB">
      <w:pPr>
        <w:spacing w:line="400" w:lineRule="exact"/>
        <w:ind w:firstLine="480"/>
        <w:rPr>
          <w:rFonts w:hint="eastAsia" w:ascii="宋体" w:hAnsi="宋体" w:cs="楷体"/>
          <w:color w:val="000000"/>
          <w:sz w:val="24"/>
        </w:rPr>
      </w:pPr>
      <w:r>
        <w:rPr>
          <w:rFonts w:hint="eastAsia" w:ascii="宋体" w:hAnsi="宋体" w:cs="楷体"/>
          <w:color w:val="000000"/>
          <w:sz w:val="24"/>
        </w:rPr>
        <w:t>一、严格遵守国家法律、法规和规章，全面履行应尽的责任和义务，全面做到履约守信，具备《政府采购法》第二十二条第一款规定的条件。</w:t>
      </w:r>
    </w:p>
    <w:p w14:paraId="6057D77B">
      <w:pPr>
        <w:spacing w:line="400" w:lineRule="exact"/>
        <w:ind w:firstLine="480"/>
        <w:rPr>
          <w:rFonts w:hint="eastAsia" w:ascii="宋体" w:hAnsi="宋体" w:cs="楷体"/>
          <w:color w:val="000000"/>
          <w:sz w:val="24"/>
        </w:rPr>
      </w:pPr>
      <w:r>
        <w:rPr>
          <w:rFonts w:hint="eastAsia" w:ascii="宋体" w:hAnsi="宋体" w:cs="楷体"/>
          <w:color w:val="000000"/>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79CC8438">
      <w:pPr>
        <w:spacing w:line="400" w:lineRule="exact"/>
        <w:ind w:firstLine="480"/>
        <w:rPr>
          <w:rFonts w:hint="eastAsia" w:ascii="宋体" w:hAnsi="宋体" w:cs="楷体"/>
          <w:color w:val="000000"/>
          <w:sz w:val="24"/>
        </w:rPr>
      </w:pPr>
      <w:r>
        <w:rPr>
          <w:rFonts w:hint="eastAsia" w:ascii="宋体" w:hAnsi="宋体" w:cs="楷体"/>
          <w:color w:val="000000"/>
          <w:sz w:val="24"/>
        </w:rPr>
        <w:t>三、本单位提供给注册登记部门、行业管理部门、司法部门、行业组织以及在政府采购活动中提交的所有资料均合法、真实、有效，无任何伪造、修改、虚假成份，并对所提供资料的真实性负责。</w:t>
      </w:r>
    </w:p>
    <w:p w14:paraId="246AC235">
      <w:pPr>
        <w:spacing w:line="400" w:lineRule="exact"/>
        <w:ind w:firstLine="480"/>
        <w:rPr>
          <w:rFonts w:hint="eastAsia" w:ascii="宋体" w:hAnsi="宋体" w:cs="楷体"/>
          <w:color w:val="000000"/>
          <w:sz w:val="24"/>
        </w:rPr>
      </w:pPr>
      <w:r>
        <w:rPr>
          <w:rFonts w:hint="eastAsia" w:ascii="宋体" w:hAnsi="宋体" w:cs="楷体"/>
          <w:color w:val="000000"/>
          <w:sz w:val="24"/>
        </w:rPr>
        <w:t>四、严格依法开展生产经营活动，主动接受行业监管，自愿接受依法开展的日常检查；违法失信经营后将自愿接受约束和惩戒，并依法承担相应责任。</w:t>
      </w:r>
    </w:p>
    <w:p w14:paraId="484D3058">
      <w:pPr>
        <w:spacing w:line="400" w:lineRule="exact"/>
        <w:ind w:firstLine="480"/>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p>
    <w:p w14:paraId="02181BE0">
      <w:pPr>
        <w:spacing w:line="400" w:lineRule="exact"/>
        <w:ind w:firstLine="480"/>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p>
    <w:p w14:paraId="031E3183">
      <w:pPr>
        <w:spacing w:line="400" w:lineRule="exact"/>
        <w:ind w:firstLine="480"/>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p>
    <w:p w14:paraId="59FB5F9D">
      <w:pPr>
        <w:spacing w:line="400" w:lineRule="exact"/>
        <w:ind w:firstLine="480"/>
        <w:rPr>
          <w:rFonts w:hint="eastAsia" w:ascii="宋体" w:hAnsi="宋体" w:cs="楷体"/>
          <w:color w:val="000000"/>
          <w:sz w:val="24"/>
        </w:rPr>
      </w:pPr>
      <w:r>
        <w:rPr>
          <w:rFonts w:hint="eastAsia" w:ascii="宋体" w:hAnsi="宋体" w:cs="楷体"/>
          <w:color w:val="000000"/>
          <w:sz w:val="24"/>
        </w:rPr>
        <w:t>八、承诺本单位提出政府采购质疑和投诉坚持依法依规、诚实信用原则。</w:t>
      </w:r>
    </w:p>
    <w:p w14:paraId="09DC56F0">
      <w:pPr>
        <w:spacing w:line="400" w:lineRule="exact"/>
        <w:ind w:firstLine="480"/>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p>
    <w:p w14:paraId="07783549">
      <w:pPr>
        <w:spacing w:line="400" w:lineRule="exact"/>
        <w:ind w:firstLine="480"/>
        <w:rPr>
          <w:rFonts w:hint="eastAsia" w:ascii="宋体" w:hAnsi="宋体" w:cs="楷体"/>
          <w:color w:val="000000"/>
          <w:sz w:val="24"/>
        </w:rPr>
      </w:pPr>
      <w:r>
        <w:rPr>
          <w:rFonts w:hint="eastAsia" w:ascii="宋体" w:hAnsi="宋体" w:cs="楷体"/>
          <w:color w:val="000000"/>
          <w:sz w:val="24"/>
        </w:rPr>
        <w:t>十、承诺本单位若违背承诺约定，经查实，愿意接受行业主管部门和信用管理部门相应的规定处罚，承担违约责任，并依法承担相应的法律责任。</w:t>
      </w:r>
    </w:p>
    <w:p w14:paraId="2B57FEDD">
      <w:pPr>
        <w:spacing w:line="400" w:lineRule="exact"/>
        <w:ind w:firstLine="480"/>
        <w:rPr>
          <w:rFonts w:hint="eastAsia" w:ascii="宋体" w:hAnsi="宋体" w:cs="楷体"/>
          <w:color w:val="000000"/>
          <w:sz w:val="24"/>
        </w:rPr>
      </w:pPr>
      <w:r>
        <w:rPr>
          <w:rFonts w:hint="eastAsia" w:ascii="宋体" w:hAnsi="宋体" w:cs="楷体"/>
          <w:color w:val="000000"/>
          <w:sz w:val="24"/>
        </w:rPr>
        <w:t>十一、承诺本单位同意将以上承诺事项上网公示，违背承诺约定行为将作为失信信息，记录到常州市公共信用信息系统，并予以公开。</w:t>
      </w:r>
    </w:p>
    <w:p w14:paraId="035C89EC">
      <w:pPr>
        <w:spacing w:line="360" w:lineRule="auto"/>
        <w:ind w:firstLine="480"/>
        <w:rPr>
          <w:rFonts w:hint="eastAsia" w:ascii="宋体" w:hAnsi="宋体" w:cs="楷体"/>
          <w:color w:val="000000"/>
          <w:sz w:val="24"/>
        </w:rPr>
      </w:pPr>
    </w:p>
    <w:p w14:paraId="4A058976">
      <w:pPr>
        <w:spacing w:line="360" w:lineRule="auto"/>
        <w:ind w:firstLine="480"/>
        <w:rPr>
          <w:rFonts w:hint="eastAsia" w:ascii="宋体" w:hAnsi="宋体" w:cs="楷体"/>
          <w:color w:val="000000"/>
          <w:sz w:val="24"/>
        </w:rPr>
      </w:pPr>
    </w:p>
    <w:p w14:paraId="24BCA7F6">
      <w:pPr>
        <w:spacing w:line="400" w:lineRule="exact"/>
        <w:ind w:firstLine="4320" w:firstLineChars="1800"/>
        <w:rPr>
          <w:rFonts w:ascii="宋体" w:hAnsi="宋体" w:cs="楷体"/>
          <w:sz w:val="24"/>
        </w:rPr>
      </w:pPr>
      <w:r>
        <w:rPr>
          <w:rFonts w:hint="eastAsia" w:ascii="宋体" w:hAnsi="宋体"/>
          <w:bCs/>
          <w:sz w:val="24"/>
        </w:rPr>
        <w:t>投标单位名称：</w:t>
      </w:r>
      <w:r>
        <w:rPr>
          <w:rFonts w:hint="eastAsia" w:ascii="宋体" w:hAnsi="宋体" w:cs="楷体"/>
          <w:sz w:val="24"/>
        </w:rPr>
        <w:t>（加盖CA电子公章）</w:t>
      </w:r>
    </w:p>
    <w:p w14:paraId="0751C050">
      <w:pPr>
        <w:spacing w:line="400" w:lineRule="exact"/>
        <w:ind w:firstLine="5040"/>
        <w:rPr>
          <w:rFonts w:hint="eastAsia" w:ascii="宋体" w:hAnsi="宋体" w:cs="楷体"/>
          <w:color w:val="000000"/>
          <w:sz w:val="24"/>
        </w:rPr>
      </w:pPr>
      <w:r>
        <w:rPr>
          <w:rFonts w:hint="eastAsia" w:ascii="宋体" w:hAnsi="宋体" w:cs="楷体"/>
          <w:color w:val="000000"/>
          <w:sz w:val="24"/>
        </w:rPr>
        <w:t>法定代表人（负责人）：</w:t>
      </w:r>
    </w:p>
    <w:p w14:paraId="590347A9">
      <w:pPr>
        <w:pStyle w:val="422"/>
        <w:spacing w:line="400" w:lineRule="exact"/>
        <w:ind w:right="0" w:firstLine="5160"/>
        <w:jc w:val="both"/>
        <w:rPr>
          <w:rFonts w:ascii="宋体" w:hAnsi="宋体" w:eastAsia="宋体" w:cs="楷体"/>
          <w:sz w:val="24"/>
          <w:szCs w:val="24"/>
        </w:rPr>
      </w:pPr>
      <w:r>
        <w:rPr>
          <w:rFonts w:hint="eastAsia" w:ascii="宋体" w:hAnsi="宋体" w:eastAsia="宋体" w:cs="楷体"/>
          <w:sz w:val="24"/>
          <w:szCs w:val="24"/>
        </w:rPr>
        <w:t>年   月   日</w:t>
      </w:r>
    </w:p>
    <w:p w14:paraId="5EE54579">
      <w:pPr>
        <w:pStyle w:val="422"/>
        <w:spacing w:line="400" w:lineRule="exact"/>
        <w:ind w:right="0" w:firstLine="5160"/>
        <w:jc w:val="both"/>
        <w:rPr>
          <w:rFonts w:ascii="宋体" w:hAnsi="宋体" w:eastAsia="宋体" w:cs="楷体"/>
          <w:sz w:val="24"/>
          <w:szCs w:val="24"/>
        </w:rPr>
      </w:pPr>
    </w:p>
    <w:p w14:paraId="3B17DADD">
      <w:pPr>
        <w:spacing w:after="120" w:line="360" w:lineRule="auto"/>
        <w:jc w:val="center"/>
        <w:rPr>
          <w:rFonts w:hint="eastAsia"/>
          <w:b/>
          <w:spacing w:val="20"/>
          <w:sz w:val="32"/>
          <w:szCs w:val="32"/>
        </w:rPr>
      </w:pPr>
    </w:p>
    <w:p w14:paraId="6487FAAD">
      <w:pPr>
        <w:spacing w:after="120" w:line="360" w:lineRule="auto"/>
        <w:jc w:val="center"/>
        <w:rPr>
          <w:b/>
          <w:spacing w:val="20"/>
          <w:sz w:val="32"/>
          <w:szCs w:val="32"/>
        </w:rPr>
      </w:pPr>
      <w:r>
        <w:rPr>
          <w:rFonts w:hint="eastAsia"/>
          <w:b/>
          <w:spacing w:val="20"/>
          <w:sz w:val="32"/>
          <w:szCs w:val="32"/>
        </w:rPr>
        <w:t>十一、</w:t>
      </w:r>
      <w:r>
        <w:rPr>
          <w:b/>
          <w:spacing w:val="20"/>
          <w:sz w:val="32"/>
          <w:szCs w:val="32"/>
        </w:rPr>
        <w:t>联合体</w:t>
      </w:r>
      <w:r>
        <w:rPr>
          <w:rFonts w:hint="eastAsia"/>
          <w:b/>
          <w:spacing w:val="20"/>
          <w:sz w:val="32"/>
          <w:szCs w:val="32"/>
        </w:rPr>
        <w:t>协议</w:t>
      </w:r>
      <w:r>
        <w:rPr>
          <w:b/>
          <w:spacing w:val="20"/>
          <w:sz w:val="32"/>
          <w:szCs w:val="32"/>
        </w:rPr>
        <w:t>（</w:t>
      </w:r>
      <w:r>
        <w:rPr>
          <w:rFonts w:hint="eastAsia"/>
          <w:b/>
          <w:spacing w:val="20"/>
          <w:sz w:val="32"/>
          <w:szCs w:val="32"/>
        </w:rPr>
        <w:t>如有，为</w:t>
      </w:r>
      <w:r>
        <w:rPr>
          <w:b/>
          <w:spacing w:val="20"/>
          <w:sz w:val="32"/>
          <w:szCs w:val="32"/>
        </w:rPr>
        <w:t>实质性格式）</w:t>
      </w:r>
    </w:p>
    <w:p w14:paraId="53D795D8">
      <w:pPr>
        <w:spacing w:line="560" w:lineRule="exact"/>
        <w:rPr>
          <w:rFonts w:ascii="宋体" w:hAnsi="宋体"/>
          <w:sz w:val="24"/>
          <w:szCs w:val="21"/>
        </w:rPr>
      </w:pPr>
      <w:bookmarkStart w:id="306" w:name="_Hlk149905720"/>
      <w:r>
        <w:rPr>
          <w:rFonts w:hint="eastAsia" w:ascii="宋体" w:hAnsi="宋体"/>
          <w:sz w:val="24"/>
          <w:szCs w:val="21"/>
        </w:rPr>
        <w:t>（联合体中各供应商全称）在此达成以下协议：</w:t>
      </w:r>
    </w:p>
    <w:p w14:paraId="3F3E2B26">
      <w:pPr>
        <w:spacing w:line="560" w:lineRule="exact"/>
        <w:ind w:firstLine="645"/>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自愿组成联合体，参加江苏博之信项目管理咨询有限公司组织的采购编号为</w:t>
      </w:r>
      <w:r>
        <w:rPr>
          <w:rFonts w:hint="eastAsia" w:ascii="宋体" w:hAnsi="宋体"/>
          <w:sz w:val="24"/>
          <w:szCs w:val="21"/>
          <w:u w:val="single"/>
        </w:rPr>
        <w:t>（编号全称），（项目全称）</w:t>
      </w:r>
      <w:r>
        <w:rPr>
          <w:rFonts w:hint="eastAsia" w:ascii="宋体" w:hAnsi="宋体"/>
          <w:sz w:val="24"/>
          <w:szCs w:val="21"/>
        </w:rPr>
        <w:t>项目 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5790A832">
      <w:pPr>
        <w:spacing w:line="560" w:lineRule="exact"/>
        <w:ind w:firstLine="645"/>
        <w:rPr>
          <w:rFonts w:ascii="宋体" w:hAnsi="宋体"/>
          <w:sz w:val="24"/>
          <w:szCs w:val="21"/>
        </w:rPr>
      </w:pPr>
      <w:r>
        <w:rPr>
          <w:rFonts w:ascii="宋体" w:hAnsi="宋体"/>
          <w:sz w:val="24"/>
          <w:szCs w:val="21"/>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543B73E8">
      <w:pPr>
        <w:spacing w:line="560" w:lineRule="exact"/>
        <w:ind w:firstLine="645"/>
        <w:rPr>
          <w:rFonts w:hint="eastAsia" w:ascii="宋体" w:hAnsi="宋体"/>
          <w:sz w:val="24"/>
          <w:szCs w:val="21"/>
        </w:rPr>
      </w:pPr>
      <w:r>
        <w:rPr>
          <w:rFonts w:ascii="宋体" w:hAnsi="宋体"/>
          <w:sz w:val="24"/>
          <w:szCs w:val="21"/>
        </w:rPr>
        <w:t>3</w:t>
      </w:r>
      <w:r>
        <w:rPr>
          <w:rFonts w:hint="eastAsia" w:ascii="宋体" w:hAnsi="宋体"/>
          <w:sz w:val="24"/>
          <w:szCs w:val="21"/>
        </w:rPr>
        <w:t>、其中</w:t>
      </w:r>
      <w:r>
        <w:rPr>
          <w:rFonts w:ascii="宋体" w:hAnsi="宋体"/>
          <w:sz w:val="24"/>
          <w:szCs w:val="21"/>
          <w:u w:val="single"/>
        </w:rPr>
        <w:t xml:space="preserve">      </w:t>
      </w:r>
      <w:r>
        <w:rPr>
          <w:rFonts w:hint="eastAsia" w:ascii="宋体" w:hAnsi="宋体"/>
          <w:sz w:val="24"/>
          <w:szCs w:val="21"/>
        </w:rPr>
        <w:t>（小型、微型企业/残疾人福利性单位/监狱企业全称）为</w:t>
      </w:r>
      <w:r>
        <w:rPr>
          <w:rFonts w:ascii="宋体" w:hAnsi="宋体"/>
          <w:sz w:val="24"/>
          <w:szCs w:val="21"/>
          <w:u w:val="single"/>
        </w:rPr>
        <w:t xml:space="preserve">    </w:t>
      </w:r>
      <w:r>
        <w:rPr>
          <w:rFonts w:hint="eastAsia" w:ascii="宋体" w:hAnsi="宋体"/>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w:t>
      </w:r>
      <w:r>
        <w:rPr>
          <w:rFonts w:hint="eastAsia" w:ascii="宋体" w:hAnsi="宋体"/>
          <w:sz w:val="24"/>
          <w:szCs w:val="21"/>
        </w:rPr>
        <w:t>。</w:t>
      </w:r>
    </w:p>
    <w:p w14:paraId="07D85283">
      <w:pPr>
        <w:spacing w:line="560" w:lineRule="exact"/>
        <w:ind w:firstLine="645"/>
        <w:rPr>
          <w:rFonts w:hint="eastAsia" w:ascii="宋体" w:hAnsi="宋体"/>
          <w:sz w:val="24"/>
          <w:szCs w:val="21"/>
        </w:rPr>
      </w:pPr>
    </w:p>
    <w:p w14:paraId="4F1A35FD">
      <w:pPr>
        <w:spacing w:line="560" w:lineRule="exact"/>
        <w:ind w:firstLine="645"/>
        <w:rPr>
          <w:rFonts w:ascii="宋体" w:hAnsi="宋体"/>
          <w:sz w:val="24"/>
          <w:szCs w:val="21"/>
        </w:rPr>
      </w:pPr>
      <w:r>
        <w:rPr>
          <w:rFonts w:hint="eastAsia" w:ascii="宋体" w:hAnsi="宋体"/>
          <w:sz w:val="24"/>
          <w:szCs w:val="21"/>
        </w:rPr>
        <w:t>备注：本招标文件中要求加盖CA电子签章的地方，仅需加盖牵头单位的CA电子签章。</w:t>
      </w:r>
    </w:p>
    <w:p w14:paraId="4751800A">
      <w:pPr>
        <w:spacing w:line="560" w:lineRule="exact"/>
        <w:ind w:firstLine="645"/>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p>
    <w:p w14:paraId="5D91A176">
      <w:pPr>
        <w:spacing w:line="560" w:lineRule="exact"/>
        <w:ind w:firstLine="645"/>
        <w:jc w:val="right"/>
        <w:rPr>
          <w:rFonts w:ascii="宋体" w:hAnsi="宋体"/>
          <w:sz w:val="24"/>
          <w:szCs w:val="21"/>
        </w:rPr>
      </w:pPr>
      <w:r>
        <w:rPr>
          <w:rFonts w:hint="eastAsia" w:ascii="宋体" w:hAnsi="宋体"/>
          <w:sz w:val="24"/>
          <w:szCs w:val="21"/>
        </w:rPr>
        <w:t>联合体中各供应商全称（公章）：</w:t>
      </w:r>
      <w:r>
        <w:rPr>
          <w:rFonts w:ascii="宋体" w:hAnsi="宋体"/>
          <w:sz w:val="24"/>
          <w:szCs w:val="21"/>
        </w:rPr>
        <w:t xml:space="preserve">     </w:t>
      </w:r>
    </w:p>
    <w:p w14:paraId="5AB129AB">
      <w:pPr>
        <w:spacing w:line="560" w:lineRule="exact"/>
        <w:ind w:firstLine="645"/>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p>
    <w:bookmarkEnd w:id="306"/>
    <w:p w14:paraId="79D80A99">
      <w:pPr>
        <w:spacing w:line="360" w:lineRule="auto"/>
        <w:ind w:left="480"/>
        <w:jc w:val="right"/>
        <w:rPr>
          <w:b/>
          <w:color w:val="000000"/>
          <w:sz w:val="24"/>
        </w:rPr>
      </w:pPr>
    </w:p>
    <w:p w14:paraId="6851C252">
      <w:pPr>
        <w:tabs>
          <w:tab w:val="left" w:pos="8280"/>
        </w:tabs>
        <w:spacing w:line="360" w:lineRule="auto"/>
        <w:ind w:firstLine="480"/>
        <w:rPr>
          <w:color w:val="000000"/>
          <w:sz w:val="24"/>
        </w:rPr>
      </w:pPr>
    </w:p>
    <w:p w14:paraId="4E7A81BA">
      <w:pPr>
        <w:tabs>
          <w:tab w:val="left" w:pos="8280"/>
        </w:tabs>
        <w:spacing w:line="360" w:lineRule="auto"/>
        <w:ind w:firstLine="480"/>
        <w:rPr>
          <w:color w:val="000000"/>
          <w:sz w:val="24"/>
        </w:rPr>
      </w:pPr>
    </w:p>
    <w:p w14:paraId="6A923871">
      <w:pPr>
        <w:pStyle w:val="2"/>
      </w:pPr>
    </w:p>
    <w:p w14:paraId="6B9E9902">
      <w:pPr>
        <w:spacing w:after="120" w:line="360" w:lineRule="auto"/>
        <w:rPr>
          <w:b/>
          <w:spacing w:val="20"/>
          <w:sz w:val="32"/>
          <w:szCs w:val="32"/>
        </w:rPr>
      </w:pPr>
    </w:p>
    <w:p w14:paraId="338AC07E">
      <w:pPr>
        <w:pStyle w:val="2"/>
      </w:pPr>
    </w:p>
    <w:p w14:paraId="4E4E513C">
      <w:pPr>
        <w:keepNext/>
        <w:keepLines/>
        <w:widowControl/>
        <w:spacing w:after="240" w:line="360" w:lineRule="auto"/>
        <w:ind w:firstLine="2168"/>
        <w:outlineLvl w:val="0"/>
        <w:rPr>
          <w:b/>
          <w:spacing w:val="20"/>
          <w:sz w:val="32"/>
          <w:szCs w:val="32"/>
        </w:rPr>
      </w:pPr>
      <w:r>
        <w:rPr>
          <w:rFonts w:hint="eastAsia"/>
          <w:b/>
          <w:spacing w:val="20"/>
          <w:sz w:val="32"/>
          <w:szCs w:val="32"/>
        </w:rPr>
        <w:t>十二、投标函</w:t>
      </w:r>
      <w:r>
        <w:rPr>
          <w:b/>
          <w:spacing w:val="20"/>
          <w:sz w:val="32"/>
          <w:szCs w:val="32"/>
        </w:rPr>
        <w:t>（实质性格式）</w:t>
      </w:r>
    </w:p>
    <w:p w14:paraId="301892EB">
      <w:pPr>
        <w:spacing w:line="420" w:lineRule="exact"/>
        <w:jc w:val="left"/>
        <w:rPr>
          <w:rFonts w:ascii="宋体" w:hAnsi="宋体"/>
          <w:sz w:val="24"/>
          <w:szCs w:val="21"/>
        </w:rPr>
      </w:pPr>
      <w:r>
        <w:rPr>
          <w:rFonts w:hint="eastAsia" w:ascii="宋体" w:hAnsi="宋体"/>
          <w:sz w:val="24"/>
          <w:szCs w:val="21"/>
        </w:rPr>
        <w:t>致：</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rPr>
        <w:t>（招标人）</w:t>
      </w:r>
      <w:r>
        <w:rPr>
          <w:rFonts w:ascii="宋体" w:hAnsi="宋体"/>
          <w:sz w:val="24"/>
          <w:szCs w:val="21"/>
          <w:u w:val="single"/>
        </w:rPr>
        <w:t xml:space="preserve"> </w:t>
      </w:r>
    </w:p>
    <w:p w14:paraId="70165366">
      <w:pPr>
        <w:spacing w:line="420" w:lineRule="exact"/>
        <w:ind w:firstLine="480"/>
        <w:jc w:val="left"/>
        <w:rPr>
          <w:rFonts w:hint="eastAsia" w:ascii="宋体" w:hAnsi="宋体"/>
          <w:sz w:val="24"/>
          <w:szCs w:val="21"/>
        </w:rPr>
      </w:pPr>
      <w:r>
        <w:rPr>
          <w:rFonts w:hint="eastAsia" w:ascii="宋体" w:hAnsi="宋体"/>
          <w:sz w:val="24"/>
          <w:szCs w:val="21"/>
        </w:rPr>
        <w:t>根据贵方的</w:t>
      </w:r>
      <w:r>
        <w:rPr>
          <w:rFonts w:hint="eastAsia" w:ascii="宋体" w:hAnsi="宋体"/>
          <w:b/>
          <w:sz w:val="36"/>
          <w:u w:val="single"/>
        </w:rPr>
        <w:t xml:space="preserve">            </w:t>
      </w:r>
      <w:r>
        <w:rPr>
          <w:rFonts w:hint="eastAsia" w:ascii="宋体" w:hAnsi="宋体"/>
          <w:sz w:val="24"/>
          <w:szCs w:val="21"/>
        </w:rPr>
        <w:t>号招标文件，正式授权下述签字人_________________(姓名)代表我方______________（投标人的名称），全权处理本次项目投标的有关事宜。</w:t>
      </w:r>
    </w:p>
    <w:p w14:paraId="34B333AF">
      <w:pPr>
        <w:spacing w:line="420" w:lineRule="exact"/>
        <w:ind w:firstLine="480"/>
        <w:jc w:val="left"/>
        <w:rPr>
          <w:rFonts w:hint="eastAsia" w:ascii="宋体" w:hAnsi="宋体"/>
          <w:sz w:val="24"/>
          <w:szCs w:val="21"/>
        </w:rPr>
      </w:pPr>
      <w:r>
        <w:rPr>
          <w:rFonts w:hint="eastAsia" w:ascii="宋体" w:hAnsi="宋体"/>
          <w:sz w:val="24"/>
          <w:szCs w:val="21"/>
        </w:rPr>
        <w:t>据此函，__________签字人兹宣布同意如下：</w:t>
      </w:r>
    </w:p>
    <w:p w14:paraId="55FF2489">
      <w:pPr>
        <w:spacing w:line="420" w:lineRule="exact"/>
        <w:ind w:firstLine="480"/>
        <w:jc w:val="left"/>
        <w:rPr>
          <w:rFonts w:hint="eastAsia" w:ascii="宋体" w:hAnsi="宋体"/>
          <w:sz w:val="24"/>
          <w:szCs w:val="21"/>
        </w:rPr>
      </w:pPr>
      <w:r>
        <w:rPr>
          <w:rFonts w:hint="eastAsia" w:ascii="宋体" w:hAnsi="宋体"/>
          <w:sz w:val="24"/>
          <w:szCs w:val="21"/>
        </w:rPr>
        <w:t>1.按招标文件规定的各项要求，向买方提供所需服务。</w:t>
      </w:r>
    </w:p>
    <w:p w14:paraId="5EE0FA3A">
      <w:pPr>
        <w:spacing w:line="420" w:lineRule="exact"/>
        <w:ind w:firstLine="480"/>
        <w:jc w:val="left"/>
        <w:rPr>
          <w:rFonts w:hint="eastAsia" w:ascii="宋体" w:hAnsi="宋体"/>
          <w:sz w:val="24"/>
          <w:szCs w:val="21"/>
        </w:rPr>
      </w:pPr>
      <w:r>
        <w:rPr>
          <w:rFonts w:hint="eastAsia" w:ascii="宋体" w:hAnsi="宋体"/>
          <w:sz w:val="24"/>
          <w:szCs w:val="21"/>
        </w:rPr>
        <w:t>2.我们完全理解贵方不一定将合同授予最低报价的投标人。</w:t>
      </w:r>
    </w:p>
    <w:p w14:paraId="4A3685DA">
      <w:pPr>
        <w:spacing w:line="420" w:lineRule="exact"/>
        <w:ind w:firstLine="480"/>
        <w:jc w:val="left"/>
        <w:rPr>
          <w:rFonts w:hint="eastAsia" w:ascii="宋体" w:hAnsi="宋体"/>
          <w:sz w:val="24"/>
          <w:szCs w:val="21"/>
        </w:rPr>
      </w:pPr>
      <w:r>
        <w:rPr>
          <w:rFonts w:hint="eastAsia" w:ascii="宋体" w:hAnsi="宋体"/>
          <w:sz w:val="24"/>
          <w:szCs w:val="21"/>
        </w:rPr>
        <w:t>3.我们已详细审核全部招标文件及其有效补充文件，我们知道必须放弃提出含糊不清或误解问题的权利。</w:t>
      </w:r>
    </w:p>
    <w:p w14:paraId="6334274C">
      <w:pPr>
        <w:spacing w:line="420" w:lineRule="exact"/>
        <w:ind w:firstLine="480"/>
        <w:jc w:val="left"/>
        <w:rPr>
          <w:rFonts w:hint="eastAsia" w:ascii="宋体" w:hAnsi="宋体"/>
          <w:sz w:val="24"/>
          <w:szCs w:val="21"/>
        </w:rPr>
      </w:pPr>
      <w:r>
        <w:rPr>
          <w:rFonts w:hint="eastAsia" w:ascii="宋体" w:hAnsi="宋体"/>
          <w:sz w:val="24"/>
          <w:szCs w:val="21"/>
        </w:rPr>
        <w:t>4.我们同意从规定的开标日期起遵循本投标文件，并在规定的投标有效期期满之前均具有约束力。</w:t>
      </w:r>
    </w:p>
    <w:p w14:paraId="562D5FE3">
      <w:pPr>
        <w:spacing w:line="420" w:lineRule="exact"/>
        <w:ind w:firstLine="480"/>
        <w:jc w:val="left"/>
        <w:rPr>
          <w:rFonts w:hint="eastAsia" w:ascii="宋体" w:hAnsi="宋体"/>
          <w:sz w:val="24"/>
          <w:szCs w:val="21"/>
        </w:rPr>
      </w:pPr>
      <w:r>
        <w:rPr>
          <w:rFonts w:ascii="宋体" w:hAnsi="宋体"/>
          <w:sz w:val="24"/>
          <w:szCs w:val="21"/>
        </w:rPr>
        <w:t>5</w:t>
      </w:r>
      <w:r>
        <w:rPr>
          <w:rFonts w:hint="eastAsia" w:ascii="宋体" w:hAnsi="宋体"/>
          <w:sz w:val="24"/>
          <w:szCs w:val="21"/>
        </w:rPr>
        <w:t>.同意向贵方提供贵方可能另外要求的与投标有关的任何证据或资料，并保证我方已提供和将要提供的文件是真实的、准确的。</w:t>
      </w:r>
    </w:p>
    <w:p w14:paraId="32D4C279">
      <w:pPr>
        <w:spacing w:line="420" w:lineRule="exact"/>
        <w:ind w:firstLine="480"/>
        <w:jc w:val="left"/>
        <w:rPr>
          <w:rFonts w:hint="eastAsia" w:ascii="宋体" w:hAnsi="宋体"/>
          <w:sz w:val="24"/>
          <w:szCs w:val="21"/>
        </w:rPr>
      </w:pPr>
      <w:r>
        <w:rPr>
          <w:rFonts w:ascii="宋体" w:hAnsi="宋体"/>
          <w:sz w:val="24"/>
          <w:szCs w:val="21"/>
        </w:rPr>
        <w:t>6</w:t>
      </w:r>
      <w:r>
        <w:rPr>
          <w:rFonts w:hint="eastAsia" w:ascii="宋体" w:hAnsi="宋体"/>
          <w:sz w:val="24"/>
          <w:szCs w:val="21"/>
        </w:rPr>
        <w:t>.一旦我方中标,我方将根据招标文件的规定，严格履行合同的责任和义务,并保证在招标文件规定的时间完成项目，交付买方验收、使用。</w:t>
      </w:r>
    </w:p>
    <w:p w14:paraId="6AE732B8">
      <w:pPr>
        <w:spacing w:line="420" w:lineRule="exact"/>
        <w:ind w:left="425"/>
        <w:jc w:val="left"/>
        <w:rPr>
          <w:rFonts w:hint="eastAsia" w:ascii="宋体" w:hAnsi="宋体"/>
          <w:sz w:val="24"/>
          <w:szCs w:val="21"/>
        </w:rPr>
      </w:pPr>
      <w:r>
        <w:rPr>
          <w:rFonts w:ascii="宋体" w:hAnsi="宋体"/>
          <w:sz w:val="24"/>
          <w:szCs w:val="21"/>
        </w:rPr>
        <w:t>7</w:t>
      </w:r>
      <w:r>
        <w:rPr>
          <w:rFonts w:hint="eastAsia" w:ascii="宋体" w:hAnsi="宋体"/>
          <w:sz w:val="24"/>
          <w:szCs w:val="21"/>
        </w:rPr>
        <w:t>.与本投标有关的正式通讯地址为：</w:t>
      </w:r>
    </w:p>
    <w:p w14:paraId="3484CC81">
      <w:pPr>
        <w:spacing w:line="420" w:lineRule="exact"/>
        <w:ind w:left="420" w:firstLine="480"/>
        <w:jc w:val="left"/>
        <w:rPr>
          <w:rFonts w:hint="eastAsia" w:ascii="宋体" w:hAnsi="宋体"/>
          <w:sz w:val="24"/>
          <w:szCs w:val="21"/>
        </w:rPr>
      </w:pPr>
      <w:r>
        <w:rPr>
          <w:rFonts w:hint="eastAsia" w:ascii="宋体" w:hAnsi="宋体"/>
          <w:sz w:val="24"/>
          <w:szCs w:val="21"/>
        </w:rPr>
        <w:t>地          址：</w:t>
      </w:r>
    </w:p>
    <w:p w14:paraId="0E3C2D63">
      <w:pPr>
        <w:spacing w:line="420" w:lineRule="exact"/>
        <w:ind w:left="420" w:firstLine="480"/>
        <w:jc w:val="left"/>
        <w:rPr>
          <w:rFonts w:hint="eastAsia" w:ascii="宋体" w:hAnsi="宋体"/>
          <w:sz w:val="24"/>
          <w:szCs w:val="21"/>
        </w:rPr>
      </w:pPr>
      <w:r>
        <w:rPr>
          <w:rFonts w:hint="eastAsia" w:ascii="宋体" w:hAnsi="宋体"/>
          <w:sz w:val="24"/>
          <w:szCs w:val="21"/>
        </w:rPr>
        <w:t>邮          编：</w:t>
      </w:r>
    </w:p>
    <w:p w14:paraId="02B0955C">
      <w:pPr>
        <w:spacing w:line="420" w:lineRule="exact"/>
        <w:ind w:left="420" w:firstLine="480"/>
        <w:jc w:val="left"/>
        <w:rPr>
          <w:rFonts w:hint="eastAsia" w:ascii="宋体" w:hAnsi="宋体"/>
          <w:sz w:val="24"/>
          <w:szCs w:val="21"/>
        </w:rPr>
      </w:pPr>
      <w:r>
        <w:rPr>
          <w:rFonts w:hint="eastAsia" w:ascii="宋体" w:hAnsi="宋体"/>
          <w:sz w:val="24"/>
          <w:szCs w:val="21"/>
        </w:rPr>
        <w:t>电          话：</w:t>
      </w:r>
    </w:p>
    <w:p w14:paraId="09DEB4B1">
      <w:pPr>
        <w:spacing w:line="420" w:lineRule="exact"/>
        <w:ind w:left="420" w:firstLine="480"/>
        <w:jc w:val="left"/>
        <w:rPr>
          <w:rFonts w:hint="eastAsia" w:ascii="宋体" w:hAnsi="宋体"/>
          <w:sz w:val="24"/>
          <w:szCs w:val="21"/>
        </w:rPr>
      </w:pPr>
      <w:r>
        <w:rPr>
          <w:rFonts w:hint="eastAsia" w:ascii="宋体" w:hAnsi="宋体"/>
          <w:sz w:val="24"/>
          <w:szCs w:val="21"/>
        </w:rPr>
        <w:t>传          真：</w:t>
      </w:r>
    </w:p>
    <w:p w14:paraId="351B6B6A">
      <w:pPr>
        <w:spacing w:line="420" w:lineRule="exact"/>
        <w:ind w:left="420" w:firstLine="480"/>
        <w:jc w:val="left"/>
        <w:rPr>
          <w:rFonts w:hint="eastAsia" w:ascii="宋体" w:hAnsi="宋体"/>
          <w:sz w:val="24"/>
          <w:szCs w:val="21"/>
        </w:rPr>
      </w:pPr>
      <w:r>
        <w:rPr>
          <w:rFonts w:hint="eastAsia" w:ascii="宋体" w:hAnsi="宋体"/>
          <w:sz w:val="24"/>
          <w:szCs w:val="21"/>
        </w:rPr>
        <w:t>投标人开户行：</w:t>
      </w:r>
    </w:p>
    <w:p w14:paraId="6BED3392">
      <w:pPr>
        <w:spacing w:line="420" w:lineRule="exact"/>
        <w:ind w:left="420" w:firstLine="480"/>
        <w:jc w:val="left"/>
        <w:rPr>
          <w:rFonts w:ascii="宋体" w:hAnsi="宋体"/>
          <w:sz w:val="24"/>
          <w:szCs w:val="21"/>
        </w:rPr>
      </w:pPr>
      <w:r>
        <w:rPr>
          <w:rFonts w:hint="eastAsia" w:ascii="宋体" w:hAnsi="宋体"/>
          <w:sz w:val="24"/>
          <w:szCs w:val="21"/>
        </w:rPr>
        <w:t xml:space="preserve">账          号： </w:t>
      </w:r>
    </w:p>
    <w:p w14:paraId="6B6D67FE">
      <w:pPr>
        <w:pStyle w:val="2"/>
        <w:rPr>
          <w:color w:val="000000"/>
        </w:rPr>
      </w:pPr>
    </w:p>
    <w:p w14:paraId="5B0A9170">
      <w:pPr>
        <w:pStyle w:val="2"/>
        <w:rPr>
          <w:color w:val="000000"/>
        </w:rPr>
      </w:pPr>
    </w:p>
    <w:p w14:paraId="0548763F">
      <w:pPr>
        <w:pStyle w:val="2"/>
        <w:rPr>
          <w:rFonts w:hint="eastAsia"/>
          <w:color w:val="000000"/>
        </w:rPr>
      </w:pPr>
      <w:r>
        <w:rPr>
          <w:rFonts w:hint="eastAsia"/>
          <w:color w:val="000000"/>
        </w:rPr>
        <w:t xml:space="preserve"> </w:t>
      </w:r>
      <w:r>
        <w:rPr>
          <w:color w:val="000000"/>
        </w:rPr>
        <w:t xml:space="preserve">                                                                          </w:t>
      </w:r>
      <w:bookmarkStart w:id="307" w:name="_Hlk149905800"/>
      <w:r>
        <w:rPr>
          <w:rFonts w:hint="eastAsia" w:ascii="宋体" w:hAnsi="宋体"/>
          <w:bCs/>
          <w:color w:val="000000"/>
        </w:rPr>
        <w:t>投标单位名称：</w:t>
      </w:r>
      <w:r>
        <w:rPr>
          <w:rFonts w:hint="eastAsia" w:ascii="宋体" w:hAnsi="宋体" w:cs="楷体"/>
          <w:color w:val="000000"/>
        </w:rPr>
        <w:t>（加盖CA电子公章）</w:t>
      </w:r>
      <w:bookmarkEnd w:id="307"/>
    </w:p>
    <w:p w14:paraId="0E8735F3">
      <w:pPr>
        <w:spacing w:line="420" w:lineRule="exact"/>
        <w:ind w:left="420" w:firstLine="4560"/>
        <w:jc w:val="left"/>
        <w:rPr>
          <w:rFonts w:hint="eastAsia" w:ascii="宋体" w:hAnsi="宋体"/>
          <w:sz w:val="24"/>
          <w:szCs w:val="21"/>
        </w:rPr>
      </w:pPr>
      <w:r>
        <w:rPr>
          <w:rFonts w:hint="eastAsia" w:ascii="宋体" w:hAnsi="宋体"/>
          <w:sz w:val="24"/>
          <w:szCs w:val="21"/>
        </w:rPr>
        <w:t>日期：________年____月____日</w:t>
      </w:r>
    </w:p>
    <w:p w14:paraId="17797AAC">
      <w:pPr>
        <w:pStyle w:val="214"/>
        <w:rPr>
          <w:rFonts w:hint="eastAsia" w:ascii="Times New Roman" w:hAnsi="Times New Roman"/>
          <w:color w:val="FF0000"/>
          <w:sz w:val="20"/>
          <w:szCs w:val="20"/>
        </w:rPr>
      </w:pPr>
    </w:p>
    <w:p w14:paraId="49DF84F7">
      <w:pPr>
        <w:pStyle w:val="214"/>
      </w:pPr>
    </w:p>
    <w:p w14:paraId="2784A041">
      <w:pPr>
        <w:pStyle w:val="214"/>
        <w:rPr>
          <w:color w:val="FF0000"/>
        </w:rPr>
      </w:pPr>
    </w:p>
    <w:p w14:paraId="6C73409F">
      <w:pPr>
        <w:jc w:val="center"/>
        <w:rPr>
          <w:b/>
          <w:spacing w:val="20"/>
          <w:sz w:val="32"/>
          <w:szCs w:val="32"/>
        </w:rPr>
      </w:pPr>
    </w:p>
    <w:p w14:paraId="5E7D1550">
      <w:pPr>
        <w:jc w:val="center"/>
        <w:rPr>
          <w:rFonts w:hint="eastAsia"/>
          <w:b/>
          <w:spacing w:val="20"/>
          <w:sz w:val="32"/>
          <w:szCs w:val="32"/>
        </w:rPr>
      </w:pPr>
    </w:p>
    <w:p w14:paraId="1CD4D454">
      <w:pPr>
        <w:pStyle w:val="2"/>
      </w:pPr>
    </w:p>
    <w:p w14:paraId="2DF06CDB">
      <w:pPr>
        <w:spacing w:line="400" w:lineRule="exact"/>
        <w:jc w:val="center"/>
        <w:rPr>
          <w:rFonts w:hint="eastAsia" w:ascii="宋体" w:hAnsi="宋体"/>
          <w:color w:val="000000"/>
          <w:sz w:val="24"/>
        </w:rPr>
      </w:pPr>
      <w:bookmarkStart w:id="308" w:name="_Hlk153357001"/>
    </w:p>
    <w:p w14:paraId="5C385D75">
      <w:pPr>
        <w:keepNext/>
        <w:keepLines/>
        <w:widowControl/>
        <w:spacing w:after="240" w:line="360" w:lineRule="auto"/>
        <w:ind w:firstLine="2168"/>
        <w:outlineLvl w:val="0"/>
        <w:rPr>
          <w:b/>
          <w:spacing w:val="20"/>
          <w:sz w:val="32"/>
          <w:szCs w:val="32"/>
        </w:rPr>
      </w:pPr>
      <w:r>
        <w:rPr>
          <w:rFonts w:hint="eastAsia"/>
          <w:b/>
          <w:spacing w:val="20"/>
          <w:sz w:val="32"/>
          <w:szCs w:val="32"/>
        </w:rPr>
        <w:t>十</w:t>
      </w:r>
      <w:bookmarkStart w:id="309" w:name="_Hlk153356824"/>
      <w:r>
        <w:rPr>
          <w:rFonts w:hint="eastAsia"/>
          <w:b/>
          <w:spacing w:val="20"/>
          <w:sz w:val="32"/>
          <w:szCs w:val="32"/>
        </w:rPr>
        <w:t>三、</w:t>
      </w:r>
      <w:bookmarkEnd w:id="308"/>
      <w:bookmarkEnd w:id="309"/>
      <w:r>
        <w:rPr>
          <w:rFonts w:hint="eastAsia"/>
          <w:b/>
          <w:spacing w:val="20"/>
          <w:sz w:val="32"/>
          <w:szCs w:val="32"/>
        </w:rPr>
        <w:t>技术偏离表</w:t>
      </w:r>
      <w:r>
        <w:rPr>
          <w:b/>
          <w:spacing w:val="20"/>
          <w:sz w:val="32"/>
          <w:szCs w:val="32"/>
        </w:rPr>
        <w:t>（实质性格式）</w:t>
      </w:r>
    </w:p>
    <w:p w14:paraId="579330AD">
      <w:pPr>
        <w:spacing w:line="360" w:lineRule="auto"/>
        <w:rPr>
          <w:rFonts w:ascii="宋体" w:hAnsi="宋体" w:cs="宋体"/>
          <w:color w:val="000000"/>
          <w:sz w:val="20"/>
          <w:szCs w:val="21"/>
          <w:lang w:bidi="ar"/>
        </w:rPr>
      </w:pPr>
      <w:r>
        <w:rPr>
          <w:rFonts w:hint="eastAsia" w:ascii="宋体" w:hAnsi="宋体" w:cs="黑体"/>
          <w:bCs/>
          <w:color w:val="000000"/>
          <w:sz w:val="24"/>
          <w:lang w:bidi="ar"/>
        </w:rPr>
        <w:t>采购项目编号：</w:t>
      </w:r>
      <w:r>
        <w:rPr>
          <w:rFonts w:hint="eastAsia" w:ascii="宋体" w:hAnsi="宋体" w:cs="宋体"/>
          <w:color w:val="000000"/>
          <w:sz w:val="20"/>
          <w:szCs w:val="21"/>
          <w:lang w:bidi="ar"/>
        </w:rPr>
        <w:t xml:space="preserve"> </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1548"/>
        <w:gridCol w:w="2410"/>
        <w:gridCol w:w="2171"/>
        <w:gridCol w:w="1231"/>
        <w:gridCol w:w="1265"/>
      </w:tblGrid>
      <w:tr w14:paraId="0B94B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70" w:type="dxa"/>
            <w:gridSpan w:val="6"/>
            <w:noWrap w:val="0"/>
            <w:vAlign w:val="center"/>
          </w:tcPr>
          <w:p w14:paraId="7C9B8C15">
            <w:pPr>
              <w:jc w:val="left"/>
              <w:rPr>
                <w:b/>
                <w:color w:val="000000"/>
                <w:sz w:val="24"/>
              </w:rPr>
            </w:pPr>
            <w:r>
              <w:rPr>
                <w:rFonts w:hint="eastAsia"/>
                <w:b/>
                <w:color w:val="000000"/>
                <w:sz w:val="24"/>
              </w:rPr>
              <w:t>对本项目技术要求条款的偏离情况（请进行勾选）：</w:t>
            </w:r>
          </w:p>
          <w:p w14:paraId="7BFBDE0D">
            <w:pPr>
              <w:jc w:val="left"/>
              <w:rPr>
                <w:b/>
                <w:color w:val="000000"/>
                <w:sz w:val="24"/>
              </w:rPr>
            </w:pPr>
            <w:r>
              <w:rPr>
                <w:b/>
                <w:color w:val="000000"/>
                <w:sz w:val="24"/>
              </w:rPr>
              <w:t>□无偏离</w:t>
            </w:r>
            <w:r>
              <w:rPr>
                <w:color w:val="000000"/>
                <w:sz w:val="24"/>
              </w:rPr>
              <w:t>（如无偏离，仅勾选无偏离即可）</w:t>
            </w:r>
          </w:p>
          <w:p w14:paraId="5BE1E051">
            <w:pPr>
              <w:rPr>
                <w:rFonts w:ascii="宋体" w:hAnsi="宋体"/>
                <w:sz w:val="24"/>
              </w:rPr>
            </w:pPr>
            <w:r>
              <w:rPr>
                <w:b/>
                <w:color w:val="000000"/>
                <w:sz w:val="24"/>
              </w:rPr>
              <w:t>□有偏离</w:t>
            </w:r>
            <w:r>
              <w:rPr>
                <w:color w:val="000000"/>
                <w:sz w:val="24"/>
              </w:rPr>
              <w:t>（如有，则须在本表中对</w:t>
            </w:r>
            <w:r>
              <w:rPr>
                <w:rFonts w:hint="eastAsia"/>
                <w:color w:val="000000"/>
                <w:sz w:val="24"/>
              </w:rPr>
              <w:t>正偏离或负</w:t>
            </w:r>
            <w:r>
              <w:rPr>
                <w:color w:val="000000"/>
                <w:sz w:val="24"/>
              </w:rPr>
              <w:t>偏离项逐一列明）</w:t>
            </w:r>
          </w:p>
        </w:tc>
      </w:tr>
      <w:tr w14:paraId="1D608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05B438B7">
            <w:pPr>
              <w:jc w:val="center"/>
              <w:rPr>
                <w:rFonts w:ascii="宋体" w:hAnsi="宋体"/>
                <w:sz w:val="24"/>
              </w:rPr>
            </w:pPr>
            <w:r>
              <w:rPr>
                <w:rFonts w:hint="eastAsia" w:ascii="宋体" w:hAnsi="宋体" w:cs="黑体"/>
                <w:bCs/>
                <w:color w:val="000000"/>
                <w:sz w:val="24"/>
              </w:rPr>
              <w:t>序号</w:t>
            </w:r>
          </w:p>
        </w:tc>
        <w:tc>
          <w:tcPr>
            <w:tcW w:w="1548" w:type="dxa"/>
            <w:noWrap w:val="0"/>
            <w:vAlign w:val="center"/>
          </w:tcPr>
          <w:p w14:paraId="48B32FAB">
            <w:pPr>
              <w:jc w:val="center"/>
              <w:rPr>
                <w:rFonts w:ascii="宋体" w:hAnsi="宋体"/>
                <w:sz w:val="24"/>
              </w:rPr>
            </w:pPr>
            <w:r>
              <w:rPr>
                <w:rFonts w:hint="eastAsia" w:ascii="宋体" w:hAnsi="宋体" w:cs="黑体"/>
                <w:bCs/>
                <w:color w:val="000000"/>
                <w:sz w:val="24"/>
              </w:rPr>
              <w:t>名称及内容</w:t>
            </w:r>
          </w:p>
        </w:tc>
        <w:tc>
          <w:tcPr>
            <w:tcW w:w="2410" w:type="dxa"/>
            <w:noWrap w:val="0"/>
            <w:vAlign w:val="center"/>
          </w:tcPr>
          <w:p w14:paraId="4982E8D7">
            <w:pPr>
              <w:jc w:val="center"/>
              <w:rPr>
                <w:rFonts w:ascii="宋体" w:hAnsi="宋体"/>
                <w:sz w:val="24"/>
              </w:rPr>
            </w:pPr>
            <w:r>
              <w:rPr>
                <w:rFonts w:hint="eastAsia" w:ascii="宋体" w:hAnsi="宋体" w:cs="黑体"/>
                <w:bCs/>
                <w:color w:val="000000"/>
                <w:sz w:val="24"/>
              </w:rPr>
              <w:t>招标文件技术参数</w:t>
            </w:r>
          </w:p>
        </w:tc>
        <w:tc>
          <w:tcPr>
            <w:tcW w:w="2171" w:type="dxa"/>
            <w:tcBorders>
              <w:right w:val="single" w:color="000000" w:sz="4" w:space="0"/>
            </w:tcBorders>
            <w:noWrap w:val="0"/>
            <w:vAlign w:val="center"/>
          </w:tcPr>
          <w:p w14:paraId="67C28679">
            <w:pPr>
              <w:jc w:val="center"/>
              <w:rPr>
                <w:rFonts w:ascii="宋体" w:hAnsi="宋体"/>
                <w:sz w:val="24"/>
              </w:rPr>
            </w:pPr>
            <w:r>
              <w:rPr>
                <w:rFonts w:hint="eastAsia" w:ascii="宋体" w:hAnsi="宋体" w:cs="黑体"/>
                <w:bCs/>
                <w:color w:val="000000"/>
                <w:sz w:val="24"/>
              </w:rPr>
              <w:t>投标文件技术参数</w:t>
            </w:r>
          </w:p>
        </w:tc>
        <w:tc>
          <w:tcPr>
            <w:tcW w:w="1231" w:type="dxa"/>
            <w:tcBorders>
              <w:left w:val="single" w:color="000000" w:sz="4" w:space="0"/>
            </w:tcBorders>
            <w:noWrap w:val="0"/>
            <w:vAlign w:val="center"/>
          </w:tcPr>
          <w:p w14:paraId="62542810">
            <w:pPr>
              <w:jc w:val="center"/>
              <w:rPr>
                <w:rFonts w:ascii="宋体" w:hAnsi="宋体"/>
                <w:sz w:val="24"/>
              </w:rPr>
            </w:pPr>
            <w:r>
              <w:rPr>
                <w:rFonts w:hint="eastAsia" w:ascii="宋体" w:hAnsi="宋体" w:cs="黑体"/>
                <w:bCs/>
                <w:color w:val="000000"/>
                <w:sz w:val="24"/>
              </w:rPr>
              <w:t>证明材料</w:t>
            </w:r>
          </w:p>
        </w:tc>
        <w:tc>
          <w:tcPr>
            <w:tcW w:w="1265" w:type="dxa"/>
            <w:noWrap w:val="0"/>
            <w:vAlign w:val="center"/>
          </w:tcPr>
          <w:p w14:paraId="2C013FE6">
            <w:pPr>
              <w:jc w:val="center"/>
              <w:rPr>
                <w:rFonts w:ascii="宋体" w:hAnsi="宋体"/>
                <w:sz w:val="24"/>
              </w:rPr>
            </w:pPr>
            <w:r>
              <w:rPr>
                <w:rFonts w:hint="eastAsia" w:ascii="宋体" w:hAnsi="宋体"/>
                <w:sz w:val="24"/>
              </w:rPr>
              <w:t>偏离情况</w:t>
            </w:r>
          </w:p>
        </w:tc>
      </w:tr>
      <w:tr w14:paraId="3EBD2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303569B">
            <w:pPr>
              <w:jc w:val="center"/>
              <w:rPr>
                <w:rFonts w:ascii="宋体" w:hAnsi="宋体"/>
                <w:sz w:val="24"/>
              </w:rPr>
            </w:pPr>
          </w:p>
        </w:tc>
        <w:tc>
          <w:tcPr>
            <w:tcW w:w="1548" w:type="dxa"/>
            <w:noWrap w:val="0"/>
            <w:vAlign w:val="top"/>
          </w:tcPr>
          <w:p w14:paraId="2FEE4361">
            <w:pPr>
              <w:jc w:val="center"/>
              <w:rPr>
                <w:rFonts w:ascii="宋体" w:hAnsi="宋体"/>
                <w:sz w:val="24"/>
              </w:rPr>
            </w:pPr>
          </w:p>
        </w:tc>
        <w:tc>
          <w:tcPr>
            <w:tcW w:w="2410" w:type="dxa"/>
            <w:noWrap w:val="0"/>
            <w:vAlign w:val="top"/>
          </w:tcPr>
          <w:p w14:paraId="57B0AF41">
            <w:pPr>
              <w:jc w:val="center"/>
              <w:rPr>
                <w:rFonts w:ascii="宋体" w:hAnsi="宋体"/>
                <w:sz w:val="24"/>
              </w:rPr>
            </w:pPr>
          </w:p>
        </w:tc>
        <w:tc>
          <w:tcPr>
            <w:tcW w:w="2171" w:type="dxa"/>
            <w:tcBorders>
              <w:right w:val="single" w:color="000000" w:sz="4" w:space="0"/>
            </w:tcBorders>
            <w:noWrap w:val="0"/>
            <w:vAlign w:val="top"/>
          </w:tcPr>
          <w:p w14:paraId="5421EF27">
            <w:pPr>
              <w:jc w:val="center"/>
              <w:rPr>
                <w:rFonts w:ascii="宋体" w:hAnsi="宋体"/>
                <w:sz w:val="24"/>
              </w:rPr>
            </w:pPr>
          </w:p>
        </w:tc>
        <w:tc>
          <w:tcPr>
            <w:tcW w:w="1231" w:type="dxa"/>
            <w:tcBorders>
              <w:left w:val="single" w:color="000000" w:sz="4" w:space="0"/>
            </w:tcBorders>
            <w:noWrap w:val="0"/>
            <w:vAlign w:val="top"/>
          </w:tcPr>
          <w:p w14:paraId="7D4AFE3C">
            <w:pPr>
              <w:jc w:val="center"/>
              <w:rPr>
                <w:rFonts w:ascii="宋体" w:hAnsi="宋体"/>
                <w:sz w:val="24"/>
              </w:rPr>
            </w:pPr>
          </w:p>
        </w:tc>
        <w:tc>
          <w:tcPr>
            <w:tcW w:w="1265" w:type="dxa"/>
            <w:noWrap w:val="0"/>
            <w:vAlign w:val="top"/>
          </w:tcPr>
          <w:p w14:paraId="1B1F6AA6">
            <w:pPr>
              <w:jc w:val="center"/>
              <w:rPr>
                <w:rFonts w:ascii="宋体" w:hAnsi="宋体"/>
                <w:sz w:val="24"/>
              </w:rPr>
            </w:pPr>
          </w:p>
        </w:tc>
      </w:tr>
      <w:tr w14:paraId="36137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64A0D3D">
            <w:pPr>
              <w:jc w:val="center"/>
              <w:rPr>
                <w:rFonts w:ascii="宋体" w:hAnsi="宋体"/>
                <w:sz w:val="24"/>
              </w:rPr>
            </w:pPr>
          </w:p>
        </w:tc>
        <w:tc>
          <w:tcPr>
            <w:tcW w:w="1548" w:type="dxa"/>
            <w:noWrap w:val="0"/>
            <w:vAlign w:val="top"/>
          </w:tcPr>
          <w:p w14:paraId="00401B29">
            <w:pPr>
              <w:jc w:val="center"/>
              <w:rPr>
                <w:rFonts w:ascii="宋体" w:hAnsi="宋体"/>
                <w:sz w:val="24"/>
              </w:rPr>
            </w:pPr>
          </w:p>
        </w:tc>
        <w:tc>
          <w:tcPr>
            <w:tcW w:w="2410" w:type="dxa"/>
            <w:noWrap w:val="0"/>
            <w:vAlign w:val="top"/>
          </w:tcPr>
          <w:p w14:paraId="3DA8C8A2">
            <w:pPr>
              <w:jc w:val="center"/>
              <w:rPr>
                <w:rFonts w:ascii="宋体" w:hAnsi="宋体"/>
                <w:sz w:val="24"/>
              </w:rPr>
            </w:pPr>
          </w:p>
        </w:tc>
        <w:tc>
          <w:tcPr>
            <w:tcW w:w="2171" w:type="dxa"/>
            <w:tcBorders>
              <w:right w:val="single" w:color="000000" w:sz="4" w:space="0"/>
            </w:tcBorders>
            <w:noWrap w:val="0"/>
            <w:vAlign w:val="top"/>
          </w:tcPr>
          <w:p w14:paraId="289DA625">
            <w:pPr>
              <w:jc w:val="center"/>
              <w:rPr>
                <w:rFonts w:ascii="宋体" w:hAnsi="宋体"/>
                <w:sz w:val="24"/>
              </w:rPr>
            </w:pPr>
          </w:p>
        </w:tc>
        <w:tc>
          <w:tcPr>
            <w:tcW w:w="1231" w:type="dxa"/>
            <w:tcBorders>
              <w:left w:val="single" w:color="000000" w:sz="4" w:space="0"/>
            </w:tcBorders>
            <w:noWrap w:val="0"/>
            <w:vAlign w:val="top"/>
          </w:tcPr>
          <w:p w14:paraId="7C54FD66">
            <w:pPr>
              <w:jc w:val="center"/>
              <w:rPr>
                <w:rFonts w:ascii="宋体" w:hAnsi="宋体"/>
                <w:sz w:val="24"/>
              </w:rPr>
            </w:pPr>
          </w:p>
        </w:tc>
        <w:tc>
          <w:tcPr>
            <w:tcW w:w="1265" w:type="dxa"/>
            <w:noWrap w:val="0"/>
            <w:vAlign w:val="top"/>
          </w:tcPr>
          <w:p w14:paraId="0A216DEA">
            <w:pPr>
              <w:jc w:val="center"/>
              <w:rPr>
                <w:rFonts w:ascii="宋体" w:hAnsi="宋体"/>
                <w:sz w:val="24"/>
              </w:rPr>
            </w:pPr>
          </w:p>
        </w:tc>
      </w:tr>
      <w:tr w14:paraId="3D3A1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965A55C">
            <w:pPr>
              <w:jc w:val="center"/>
              <w:rPr>
                <w:rFonts w:ascii="宋体" w:hAnsi="宋体"/>
                <w:sz w:val="24"/>
              </w:rPr>
            </w:pPr>
          </w:p>
        </w:tc>
        <w:tc>
          <w:tcPr>
            <w:tcW w:w="1548" w:type="dxa"/>
            <w:noWrap w:val="0"/>
            <w:vAlign w:val="top"/>
          </w:tcPr>
          <w:p w14:paraId="0AB7B22A">
            <w:pPr>
              <w:jc w:val="center"/>
              <w:rPr>
                <w:rFonts w:ascii="宋体" w:hAnsi="宋体"/>
                <w:sz w:val="24"/>
              </w:rPr>
            </w:pPr>
          </w:p>
        </w:tc>
        <w:tc>
          <w:tcPr>
            <w:tcW w:w="2410" w:type="dxa"/>
            <w:noWrap w:val="0"/>
            <w:vAlign w:val="top"/>
          </w:tcPr>
          <w:p w14:paraId="239018DE">
            <w:pPr>
              <w:jc w:val="center"/>
              <w:rPr>
                <w:rFonts w:ascii="宋体" w:hAnsi="宋体"/>
                <w:sz w:val="24"/>
              </w:rPr>
            </w:pPr>
          </w:p>
        </w:tc>
        <w:tc>
          <w:tcPr>
            <w:tcW w:w="2171" w:type="dxa"/>
            <w:tcBorders>
              <w:right w:val="single" w:color="000000" w:sz="4" w:space="0"/>
            </w:tcBorders>
            <w:noWrap w:val="0"/>
            <w:vAlign w:val="top"/>
          </w:tcPr>
          <w:p w14:paraId="61DADCE9">
            <w:pPr>
              <w:jc w:val="center"/>
              <w:rPr>
                <w:rFonts w:ascii="宋体" w:hAnsi="宋体"/>
                <w:sz w:val="24"/>
              </w:rPr>
            </w:pPr>
          </w:p>
        </w:tc>
        <w:tc>
          <w:tcPr>
            <w:tcW w:w="1231" w:type="dxa"/>
            <w:tcBorders>
              <w:left w:val="single" w:color="000000" w:sz="4" w:space="0"/>
            </w:tcBorders>
            <w:noWrap w:val="0"/>
            <w:vAlign w:val="top"/>
          </w:tcPr>
          <w:p w14:paraId="6C3B1F9F">
            <w:pPr>
              <w:jc w:val="center"/>
              <w:rPr>
                <w:rFonts w:ascii="宋体" w:hAnsi="宋体"/>
                <w:sz w:val="24"/>
              </w:rPr>
            </w:pPr>
          </w:p>
        </w:tc>
        <w:tc>
          <w:tcPr>
            <w:tcW w:w="1265" w:type="dxa"/>
            <w:noWrap w:val="0"/>
            <w:vAlign w:val="top"/>
          </w:tcPr>
          <w:p w14:paraId="784847D9">
            <w:pPr>
              <w:jc w:val="center"/>
              <w:rPr>
                <w:rFonts w:ascii="宋体" w:hAnsi="宋体"/>
                <w:sz w:val="24"/>
              </w:rPr>
            </w:pPr>
          </w:p>
        </w:tc>
      </w:tr>
      <w:tr w14:paraId="12EB0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B5CBB24">
            <w:pPr>
              <w:jc w:val="center"/>
              <w:rPr>
                <w:rFonts w:ascii="宋体" w:hAnsi="宋体"/>
                <w:sz w:val="24"/>
              </w:rPr>
            </w:pPr>
          </w:p>
        </w:tc>
        <w:tc>
          <w:tcPr>
            <w:tcW w:w="1548" w:type="dxa"/>
            <w:noWrap w:val="0"/>
            <w:vAlign w:val="top"/>
          </w:tcPr>
          <w:p w14:paraId="761D9534">
            <w:pPr>
              <w:jc w:val="center"/>
              <w:rPr>
                <w:rFonts w:ascii="宋体" w:hAnsi="宋体"/>
                <w:sz w:val="24"/>
              </w:rPr>
            </w:pPr>
          </w:p>
        </w:tc>
        <w:tc>
          <w:tcPr>
            <w:tcW w:w="2410" w:type="dxa"/>
            <w:noWrap w:val="0"/>
            <w:vAlign w:val="top"/>
          </w:tcPr>
          <w:p w14:paraId="3D417200">
            <w:pPr>
              <w:jc w:val="center"/>
              <w:rPr>
                <w:rFonts w:ascii="宋体" w:hAnsi="宋体"/>
                <w:sz w:val="24"/>
              </w:rPr>
            </w:pPr>
          </w:p>
        </w:tc>
        <w:tc>
          <w:tcPr>
            <w:tcW w:w="2171" w:type="dxa"/>
            <w:tcBorders>
              <w:right w:val="single" w:color="000000" w:sz="4" w:space="0"/>
            </w:tcBorders>
            <w:noWrap w:val="0"/>
            <w:vAlign w:val="top"/>
          </w:tcPr>
          <w:p w14:paraId="7A7F4BEA">
            <w:pPr>
              <w:jc w:val="center"/>
              <w:rPr>
                <w:rFonts w:ascii="宋体" w:hAnsi="宋体"/>
                <w:sz w:val="24"/>
              </w:rPr>
            </w:pPr>
          </w:p>
        </w:tc>
        <w:tc>
          <w:tcPr>
            <w:tcW w:w="1231" w:type="dxa"/>
            <w:tcBorders>
              <w:left w:val="single" w:color="000000" w:sz="4" w:space="0"/>
            </w:tcBorders>
            <w:noWrap w:val="0"/>
            <w:vAlign w:val="top"/>
          </w:tcPr>
          <w:p w14:paraId="29883922">
            <w:pPr>
              <w:jc w:val="center"/>
              <w:rPr>
                <w:rFonts w:ascii="宋体" w:hAnsi="宋体"/>
                <w:sz w:val="24"/>
              </w:rPr>
            </w:pPr>
          </w:p>
        </w:tc>
        <w:tc>
          <w:tcPr>
            <w:tcW w:w="1265" w:type="dxa"/>
            <w:noWrap w:val="0"/>
            <w:vAlign w:val="top"/>
          </w:tcPr>
          <w:p w14:paraId="2A343E65">
            <w:pPr>
              <w:jc w:val="center"/>
              <w:rPr>
                <w:rFonts w:ascii="宋体" w:hAnsi="宋体"/>
                <w:sz w:val="24"/>
              </w:rPr>
            </w:pPr>
          </w:p>
        </w:tc>
      </w:tr>
      <w:tr w14:paraId="24C54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93E67C5">
            <w:pPr>
              <w:jc w:val="center"/>
              <w:rPr>
                <w:rFonts w:ascii="宋体" w:hAnsi="宋体"/>
                <w:sz w:val="24"/>
              </w:rPr>
            </w:pPr>
          </w:p>
        </w:tc>
        <w:tc>
          <w:tcPr>
            <w:tcW w:w="1548" w:type="dxa"/>
            <w:noWrap w:val="0"/>
            <w:vAlign w:val="top"/>
          </w:tcPr>
          <w:p w14:paraId="23612181">
            <w:pPr>
              <w:jc w:val="center"/>
              <w:rPr>
                <w:rFonts w:ascii="宋体" w:hAnsi="宋体"/>
                <w:sz w:val="24"/>
              </w:rPr>
            </w:pPr>
          </w:p>
        </w:tc>
        <w:tc>
          <w:tcPr>
            <w:tcW w:w="2410" w:type="dxa"/>
            <w:noWrap w:val="0"/>
            <w:vAlign w:val="top"/>
          </w:tcPr>
          <w:p w14:paraId="7BA5B170">
            <w:pPr>
              <w:jc w:val="center"/>
              <w:rPr>
                <w:rFonts w:ascii="宋体" w:hAnsi="宋体"/>
                <w:sz w:val="24"/>
              </w:rPr>
            </w:pPr>
          </w:p>
        </w:tc>
        <w:tc>
          <w:tcPr>
            <w:tcW w:w="2171" w:type="dxa"/>
            <w:tcBorders>
              <w:right w:val="single" w:color="000000" w:sz="4" w:space="0"/>
            </w:tcBorders>
            <w:noWrap w:val="0"/>
            <w:vAlign w:val="top"/>
          </w:tcPr>
          <w:p w14:paraId="66522769">
            <w:pPr>
              <w:jc w:val="center"/>
              <w:rPr>
                <w:rFonts w:ascii="宋体" w:hAnsi="宋体"/>
                <w:sz w:val="24"/>
              </w:rPr>
            </w:pPr>
          </w:p>
        </w:tc>
        <w:tc>
          <w:tcPr>
            <w:tcW w:w="1231" w:type="dxa"/>
            <w:tcBorders>
              <w:left w:val="single" w:color="000000" w:sz="4" w:space="0"/>
            </w:tcBorders>
            <w:noWrap w:val="0"/>
            <w:vAlign w:val="top"/>
          </w:tcPr>
          <w:p w14:paraId="13BFFDD1">
            <w:pPr>
              <w:jc w:val="center"/>
              <w:rPr>
                <w:rFonts w:ascii="宋体" w:hAnsi="宋体"/>
                <w:sz w:val="24"/>
              </w:rPr>
            </w:pPr>
          </w:p>
        </w:tc>
        <w:tc>
          <w:tcPr>
            <w:tcW w:w="1265" w:type="dxa"/>
            <w:noWrap w:val="0"/>
            <w:vAlign w:val="top"/>
          </w:tcPr>
          <w:p w14:paraId="2BF63B7F">
            <w:pPr>
              <w:jc w:val="center"/>
              <w:rPr>
                <w:rFonts w:ascii="宋体" w:hAnsi="宋体"/>
                <w:sz w:val="24"/>
              </w:rPr>
            </w:pPr>
          </w:p>
        </w:tc>
      </w:tr>
      <w:tr w14:paraId="7487D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F4CC0CE">
            <w:pPr>
              <w:jc w:val="center"/>
              <w:rPr>
                <w:rFonts w:ascii="宋体" w:hAnsi="宋体"/>
                <w:sz w:val="24"/>
              </w:rPr>
            </w:pPr>
          </w:p>
        </w:tc>
        <w:tc>
          <w:tcPr>
            <w:tcW w:w="1548" w:type="dxa"/>
            <w:noWrap w:val="0"/>
            <w:vAlign w:val="top"/>
          </w:tcPr>
          <w:p w14:paraId="26F49243">
            <w:pPr>
              <w:jc w:val="center"/>
              <w:rPr>
                <w:rFonts w:ascii="宋体" w:hAnsi="宋体"/>
                <w:sz w:val="24"/>
              </w:rPr>
            </w:pPr>
          </w:p>
        </w:tc>
        <w:tc>
          <w:tcPr>
            <w:tcW w:w="2410" w:type="dxa"/>
            <w:noWrap w:val="0"/>
            <w:vAlign w:val="top"/>
          </w:tcPr>
          <w:p w14:paraId="4C09DCF7">
            <w:pPr>
              <w:jc w:val="center"/>
              <w:rPr>
                <w:rFonts w:ascii="宋体" w:hAnsi="宋体"/>
                <w:sz w:val="24"/>
              </w:rPr>
            </w:pPr>
          </w:p>
        </w:tc>
        <w:tc>
          <w:tcPr>
            <w:tcW w:w="2171" w:type="dxa"/>
            <w:tcBorders>
              <w:right w:val="single" w:color="000000" w:sz="4" w:space="0"/>
            </w:tcBorders>
            <w:noWrap w:val="0"/>
            <w:vAlign w:val="top"/>
          </w:tcPr>
          <w:p w14:paraId="70A375EA">
            <w:pPr>
              <w:jc w:val="center"/>
              <w:rPr>
                <w:rFonts w:ascii="宋体" w:hAnsi="宋体"/>
                <w:sz w:val="24"/>
              </w:rPr>
            </w:pPr>
          </w:p>
        </w:tc>
        <w:tc>
          <w:tcPr>
            <w:tcW w:w="1231" w:type="dxa"/>
            <w:tcBorders>
              <w:left w:val="single" w:color="000000" w:sz="4" w:space="0"/>
            </w:tcBorders>
            <w:noWrap w:val="0"/>
            <w:vAlign w:val="top"/>
          </w:tcPr>
          <w:p w14:paraId="3B8327A3">
            <w:pPr>
              <w:jc w:val="center"/>
              <w:rPr>
                <w:rFonts w:ascii="宋体" w:hAnsi="宋体"/>
                <w:sz w:val="24"/>
              </w:rPr>
            </w:pPr>
          </w:p>
        </w:tc>
        <w:tc>
          <w:tcPr>
            <w:tcW w:w="1265" w:type="dxa"/>
            <w:noWrap w:val="0"/>
            <w:vAlign w:val="top"/>
          </w:tcPr>
          <w:p w14:paraId="5A04FAC8">
            <w:pPr>
              <w:jc w:val="center"/>
              <w:rPr>
                <w:rFonts w:ascii="宋体" w:hAnsi="宋体"/>
                <w:sz w:val="24"/>
              </w:rPr>
            </w:pPr>
          </w:p>
        </w:tc>
      </w:tr>
      <w:tr w14:paraId="5C1E1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8073B47">
            <w:pPr>
              <w:jc w:val="center"/>
              <w:rPr>
                <w:rFonts w:ascii="宋体" w:hAnsi="宋体"/>
                <w:sz w:val="24"/>
              </w:rPr>
            </w:pPr>
          </w:p>
        </w:tc>
        <w:tc>
          <w:tcPr>
            <w:tcW w:w="1548" w:type="dxa"/>
            <w:noWrap w:val="0"/>
            <w:vAlign w:val="top"/>
          </w:tcPr>
          <w:p w14:paraId="27B7A43D">
            <w:pPr>
              <w:jc w:val="center"/>
              <w:rPr>
                <w:rFonts w:ascii="宋体" w:hAnsi="宋体"/>
                <w:sz w:val="24"/>
              </w:rPr>
            </w:pPr>
          </w:p>
        </w:tc>
        <w:tc>
          <w:tcPr>
            <w:tcW w:w="2410" w:type="dxa"/>
            <w:noWrap w:val="0"/>
            <w:vAlign w:val="top"/>
          </w:tcPr>
          <w:p w14:paraId="551962CB">
            <w:pPr>
              <w:jc w:val="center"/>
              <w:rPr>
                <w:rFonts w:ascii="宋体" w:hAnsi="宋体"/>
                <w:sz w:val="24"/>
              </w:rPr>
            </w:pPr>
          </w:p>
        </w:tc>
        <w:tc>
          <w:tcPr>
            <w:tcW w:w="2171" w:type="dxa"/>
            <w:tcBorders>
              <w:right w:val="single" w:color="000000" w:sz="4" w:space="0"/>
            </w:tcBorders>
            <w:noWrap w:val="0"/>
            <w:vAlign w:val="top"/>
          </w:tcPr>
          <w:p w14:paraId="581DA59E">
            <w:pPr>
              <w:jc w:val="center"/>
              <w:rPr>
                <w:rFonts w:ascii="宋体" w:hAnsi="宋体"/>
                <w:sz w:val="24"/>
              </w:rPr>
            </w:pPr>
          </w:p>
        </w:tc>
        <w:tc>
          <w:tcPr>
            <w:tcW w:w="1231" w:type="dxa"/>
            <w:tcBorders>
              <w:left w:val="single" w:color="000000" w:sz="4" w:space="0"/>
            </w:tcBorders>
            <w:noWrap w:val="0"/>
            <w:vAlign w:val="top"/>
          </w:tcPr>
          <w:p w14:paraId="3E1DC45D">
            <w:pPr>
              <w:jc w:val="center"/>
              <w:rPr>
                <w:rFonts w:ascii="宋体" w:hAnsi="宋体"/>
                <w:sz w:val="24"/>
              </w:rPr>
            </w:pPr>
          </w:p>
        </w:tc>
        <w:tc>
          <w:tcPr>
            <w:tcW w:w="1265" w:type="dxa"/>
            <w:noWrap w:val="0"/>
            <w:vAlign w:val="top"/>
          </w:tcPr>
          <w:p w14:paraId="4A9C9E43">
            <w:pPr>
              <w:jc w:val="center"/>
              <w:rPr>
                <w:rFonts w:ascii="宋体" w:hAnsi="宋体"/>
                <w:sz w:val="24"/>
              </w:rPr>
            </w:pPr>
          </w:p>
        </w:tc>
      </w:tr>
      <w:tr w14:paraId="3396B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168C5BC">
            <w:pPr>
              <w:jc w:val="center"/>
              <w:rPr>
                <w:rFonts w:ascii="宋体" w:hAnsi="宋体"/>
                <w:sz w:val="24"/>
              </w:rPr>
            </w:pPr>
          </w:p>
        </w:tc>
        <w:tc>
          <w:tcPr>
            <w:tcW w:w="1548" w:type="dxa"/>
            <w:noWrap w:val="0"/>
            <w:vAlign w:val="top"/>
          </w:tcPr>
          <w:p w14:paraId="4F232141">
            <w:pPr>
              <w:jc w:val="center"/>
              <w:rPr>
                <w:rFonts w:ascii="宋体" w:hAnsi="宋体"/>
                <w:sz w:val="24"/>
              </w:rPr>
            </w:pPr>
            <w:r>
              <w:rPr>
                <w:rFonts w:ascii="宋体" w:hAnsi="宋体"/>
                <w:sz w:val="24"/>
              </w:rPr>
              <w:t>……</w:t>
            </w:r>
          </w:p>
        </w:tc>
        <w:tc>
          <w:tcPr>
            <w:tcW w:w="2410" w:type="dxa"/>
            <w:noWrap w:val="0"/>
            <w:vAlign w:val="top"/>
          </w:tcPr>
          <w:p w14:paraId="715F1F68">
            <w:pPr>
              <w:jc w:val="center"/>
              <w:rPr>
                <w:rFonts w:ascii="宋体" w:hAnsi="宋体"/>
                <w:sz w:val="24"/>
              </w:rPr>
            </w:pPr>
          </w:p>
        </w:tc>
        <w:tc>
          <w:tcPr>
            <w:tcW w:w="2171" w:type="dxa"/>
            <w:tcBorders>
              <w:right w:val="single" w:color="000000" w:sz="4" w:space="0"/>
            </w:tcBorders>
            <w:noWrap w:val="0"/>
            <w:vAlign w:val="top"/>
          </w:tcPr>
          <w:p w14:paraId="22561376">
            <w:pPr>
              <w:jc w:val="center"/>
              <w:rPr>
                <w:rFonts w:ascii="宋体" w:hAnsi="宋体"/>
                <w:sz w:val="24"/>
              </w:rPr>
            </w:pPr>
          </w:p>
        </w:tc>
        <w:tc>
          <w:tcPr>
            <w:tcW w:w="1231" w:type="dxa"/>
            <w:tcBorders>
              <w:left w:val="single" w:color="000000" w:sz="4" w:space="0"/>
            </w:tcBorders>
            <w:noWrap w:val="0"/>
            <w:vAlign w:val="top"/>
          </w:tcPr>
          <w:p w14:paraId="6F376577">
            <w:pPr>
              <w:jc w:val="center"/>
              <w:rPr>
                <w:rFonts w:ascii="宋体" w:hAnsi="宋体"/>
                <w:sz w:val="24"/>
              </w:rPr>
            </w:pPr>
          </w:p>
        </w:tc>
        <w:tc>
          <w:tcPr>
            <w:tcW w:w="1265" w:type="dxa"/>
            <w:noWrap w:val="0"/>
            <w:vAlign w:val="top"/>
          </w:tcPr>
          <w:p w14:paraId="3B98DD77">
            <w:pPr>
              <w:jc w:val="center"/>
              <w:rPr>
                <w:rFonts w:ascii="宋体" w:hAnsi="宋体"/>
                <w:sz w:val="24"/>
              </w:rPr>
            </w:pPr>
          </w:p>
        </w:tc>
      </w:tr>
    </w:tbl>
    <w:p w14:paraId="72D46E76">
      <w:pPr>
        <w:rPr>
          <w:rFonts w:ascii="宋体" w:hAnsi="宋体"/>
          <w:sz w:val="24"/>
        </w:rPr>
      </w:pPr>
      <w:r>
        <w:rPr>
          <w:rFonts w:hint="eastAsia" w:ascii="宋体" w:hAnsi="宋体"/>
          <w:sz w:val="24"/>
        </w:rPr>
        <w:t>注： 行数不够，可自行添加。</w:t>
      </w:r>
    </w:p>
    <w:p w14:paraId="1FCC204B">
      <w:pPr>
        <w:spacing w:line="360" w:lineRule="auto"/>
        <w:rPr>
          <w:rFonts w:ascii="宋体" w:hAnsi="宋体" w:cs="宋体"/>
          <w:color w:val="000000"/>
          <w:sz w:val="20"/>
          <w:szCs w:val="21"/>
          <w:lang w:bidi="ar"/>
        </w:rPr>
      </w:pPr>
    </w:p>
    <w:p w14:paraId="67CE4D60">
      <w:pPr>
        <w:spacing w:line="360" w:lineRule="auto"/>
        <w:ind w:firstLine="4560" w:firstLineChars="1900"/>
        <w:rPr>
          <w:rFonts w:hint="eastAsia" w:ascii="黑体" w:eastAsia="黑体" w:cs="黑体"/>
          <w:bCs/>
          <w:color w:val="FF0000"/>
          <w:sz w:val="24"/>
          <w:lang w:bidi="ar"/>
        </w:rPr>
      </w:pPr>
      <w:r>
        <w:rPr>
          <w:rFonts w:hint="eastAsia" w:ascii="黑体" w:eastAsia="黑体" w:cs="黑体"/>
          <w:bCs/>
          <w:color w:val="FF0000"/>
          <w:sz w:val="24"/>
          <w:lang w:bidi="ar"/>
        </w:rPr>
        <w:t xml:space="preserve">供应商名称：（加盖CA电子公章）  </w:t>
      </w:r>
    </w:p>
    <w:p w14:paraId="2CB33791">
      <w:pPr>
        <w:spacing w:line="360" w:lineRule="auto"/>
        <w:ind w:firstLine="4800"/>
        <w:rPr>
          <w:rFonts w:hint="eastAsia" w:ascii="黑体" w:eastAsia="黑体" w:cs="黑体"/>
          <w:bCs/>
          <w:color w:val="000000"/>
          <w:sz w:val="24"/>
          <w:lang w:bidi="ar"/>
        </w:rPr>
      </w:pPr>
      <w:r>
        <w:rPr>
          <w:rFonts w:ascii="黑体" w:eastAsia="黑体" w:cs="黑体"/>
          <w:bCs/>
          <w:color w:val="000000"/>
          <w:sz w:val="24"/>
          <w:lang w:bidi="ar"/>
        </w:rPr>
        <w:t>日期：_____年______月______日</w:t>
      </w:r>
    </w:p>
    <w:p w14:paraId="7411E98D">
      <w:pPr>
        <w:spacing w:line="360" w:lineRule="auto"/>
        <w:rPr>
          <w:rFonts w:hint="eastAsia"/>
          <w:b/>
          <w:sz w:val="24"/>
          <w:szCs w:val="20"/>
        </w:rPr>
      </w:pPr>
      <w:r>
        <w:rPr>
          <w:rFonts w:hint="eastAsia"/>
          <w:b/>
          <w:sz w:val="24"/>
          <w:szCs w:val="20"/>
        </w:rPr>
        <w:t>注意事项：</w:t>
      </w:r>
    </w:p>
    <w:p w14:paraId="2781C793">
      <w:pPr>
        <w:spacing w:line="500" w:lineRule="exact"/>
        <w:ind w:firstLine="482"/>
        <w:rPr>
          <w:rFonts w:ascii="宋体" w:hAnsi="宋体"/>
          <w:b/>
          <w:bCs/>
          <w:color w:val="000000"/>
          <w:sz w:val="24"/>
        </w:rPr>
      </w:pPr>
      <w:r>
        <w:rPr>
          <w:rFonts w:hint="eastAsia" w:ascii="宋体" w:hAnsi="宋体"/>
          <w:b/>
          <w:bCs/>
          <w:color w:val="000000"/>
          <w:sz w:val="24"/>
        </w:rPr>
        <w:t>1、如招标文件要求需提供“证明材料”的，需填写证明材料名称；招标文件未要求提供“证明材料”的，可不填写。</w:t>
      </w:r>
    </w:p>
    <w:p w14:paraId="769ADD90">
      <w:pPr>
        <w:spacing w:line="500" w:lineRule="exact"/>
        <w:ind w:firstLine="482"/>
        <w:rPr>
          <w:rFonts w:ascii="宋体" w:hAnsi="宋体"/>
          <w:b/>
          <w:bCs/>
          <w:color w:val="000000"/>
          <w:sz w:val="24"/>
        </w:rPr>
      </w:pPr>
      <w:r>
        <w:rPr>
          <w:rFonts w:hint="eastAsia" w:ascii="宋体" w:hAnsi="宋体"/>
          <w:b/>
          <w:bCs/>
          <w:color w:val="000000"/>
          <w:sz w:val="24"/>
        </w:rPr>
        <w:t>2、如供应商提供的货物或服务或工程与招标文件的要求存在偏离，偏离情况可填写“正偏离”或“负偏离”。</w:t>
      </w:r>
      <w:r>
        <w:rPr>
          <w:rFonts w:ascii="宋体" w:hAnsi="宋体"/>
          <w:b/>
          <w:bCs/>
          <w:color w:val="000000"/>
          <w:sz w:val="24"/>
        </w:rPr>
        <w:t xml:space="preserve"> </w:t>
      </w:r>
    </w:p>
    <w:p w14:paraId="093307CA">
      <w:pPr>
        <w:rPr>
          <w:rFonts w:ascii="宋体" w:hAnsi="宋体" w:cs="宋体"/>
          <w:b/>
          <w:sz w:val="28"/>
          <w:szCs w:val="28"/>
        </w:rPr>
      </w:pPr>
    </w:p>
    <w:p w14:paraId="272F95D7">
      <w:pPr>
        <w:rPr>
          <w:rFonts w:ascii="宋体" w:hAnsi="宋体" w:cs="宋体"/>
          <w:b/>
          <w:sz w:val="28"/>
          <w:szCs w:val="28"/>
        </w:rPr>
      </w:pPr>
    </w:p>
    <w:p w14:paraId="602C9344">
      <w:pPr>
        <w:rPr>
          <w:rFonts w:ascii="宋体" w:hAnsi="宋体" w:cs="宋体"/>
          <w:b/>
          <w:sz w:val="28"/>
          <w:szCs w:val="28"/>
        </w:rPr>
      </w:pPr>
    </w:p>
    <w:p w14:paraId="1D8C3EFE">
      <w:pPr>
        <w:rPr>
          <w:rFonts w:ascii="宋体" w:hAnsi="宋体" w:cs="宋体"/>
          <w:b/>
          <w:sz w:val="28"/>
          <w:szCs w:val="28"/>
        </w:rPr>
      </w:pPr>
    </w:p>
    <w:p w14:paraId="5E9D2770">
      <w:pPr>
        <w:keepNext/>
        <w:keepLines/>
        <w:widowControl/>
        <w:spacing w:after="240" w:line="360" w:lineRule="auto"/>
        <w:ind w:firstLine="2168"/>
        <w:outlineLvl w:val="0"/>
        <w:rPr>
          <w:b/>
          <w:spacing w:val="20"/>
          <w:sz w:val="32"/>
          <w:szCs w:val="32"/>
        </w:rPr>
      </w:pPr>
      <w:r>
        <w:rPr>
          <w:rFonts w:hint="eastAsia"/>
          <w:b/>
          <w:spacing w:val="20"/>
          <w:sz w:val="32"/>
          <w:szCs w:val="32"/>
        </w:rPr>
        <w:t>十四、商务偏离表</w:t>
      </w:r>
      <w:r>
        <w:rPr>
          <w:b/>
          <w:spacing w:val="20"/>
          <w:sz w:val="32"/>
          <w:szCs w:val="32"/>
        </w:rPr>
        <w:t>（实质性格式）</w:t>
      </w:r>
    </w:p>
    <w:p w14:paraId="07CEB3EF">
      <w:pPr>
        <w:spacing w:line="360" w:lineRule="auto"/>
        <w:rPr>
          <w:rFonts w:hint="eastAsia" w:ascii="宋体" w:hAnsi="宋体" w:cs="宋体"/>
          <w:color w:val="000000"/>
          <w:sz w:val="20"/>
          <w:szCs w:val="21"/>
          <w:lang w:bidi="ar"/>
        </w:rPr>
      </w:pPr>
      <w:r>
        <w:rPr>
          <w:rFonts w:hint="eastAsia" w:ascii="宋体" w:hAnsi="宋体" w:cs="黑体"/>
          <w:bCs/>
          <w:color w:val="000000"/>
          <w:sz w:val="24"/>
          <w:lang w:bidi="ar"/>
        </w:rPr>
        <w:t>采购项目编号：</w:t>
      </w:r>
      <w:r>
        <w:rPr>
          <w:rFonts w:hint="eastAsia" w:ascii="宋体" w:hAnsi="宋体" w:cs="宋体"/>
          <w:color w:val="000000"/>
          <w:sz w:val="20"/>
          <w:szCs w:val="21"/>
          <w:lang w:bidi="ar"/>
        </w:rPr>
        <w:t xml:space="preserve">    </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257"/>
        <w:gridCol w:w="2551"/>
        <w:gridCol w:w="2268"/>
        <w:gridCol w:w="1548"/>
      </w:tblGrid>
      <w:tr w14:paraId="75E82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37ADEAD9">
            <w:pPr>
              <w:jc w:val="left"/>
              <w:rPr>
                <w:b/>
                <w:color w:val="000000"/>
                <w:sz w:val="24"/>
              </w:rPr>
            </w:pPr>
            <w:bookmarkStart w:id="310" w:name="_Hlt26671372"/>
            <w:bookmarkEnd w:id="310"/>
            <w:bookmarkStart w:id="311" w:name="_Hlt26955056"/>
            <w:bookmarkEnd w:id="311"/>
            <w:bookmarkStart w:id="312" w:name="_Hlt26609391"/>
            <w:bookmarkEnd w:id="312"/>
            <w:bookmarkStart w:id="313" w:name="_Hlt24879081"/>
            <w:bookmarkEnd w:id="313"/>
            <w:bookmarkStart w:id="314" w:name="_Hlt26580838"/>
            <w:bookmarkEnd w:id="314"/>
            <w:bookmarkStart w:id="315" w:name="_Hlt26955064"/>
            <w:bookmarkEnd w:id="315"/>
            <w:bookmarkStart w:id="316" w:name="_Hlt26782999"/>
            <w:bookmarkEnd w:id="316"/>
            <w:bookmarkStart w:id="317" w:name="_Hlt26671343"/>
            <w:bookmarkEnd w:id="317"/>
            <w:r>
              <w:rPr>
                <w:rFonts w:hint="eastAsia"/>
                <w:b/>
                <w:color w:val="000000"/>
                <w:sz w:val="24"/>
              </w:rPr>
              <w:t>对本项目商务要求条款的偏离情况（请进行勾选）：</w:t>
            </w:r>
          </w:p>
          <w:p w14:paraId="6A6376BC">
            <w:pPr>
              <w:jc w:val="left"/>
              <w:rPr>
                <w:b/>
                <w:color w:val="000000"/>
                <w:sz w:val="24"/>
              </w:rPr>
            </w:pPr>
            <w:r>
              <w:rPr>
                <w:b/>
                <w:color w:val="000000"/>
                <w:sz w:val="24"/>
              </w:rPr>
              <w:t>□无偏离</w:t>
            </w:r>
            <w:r>
              <w:rPr>
                <w:color w:val="000000"/>
                <w:sz w:val="24"/>
              </w:rPr>
              <w:t>（如无偏离，仅勾选无偏离即可）</w:t>
            </w:r>
          </w:p>
          <w:p w14:paraId="6C6E8793">
            <w:pPr>
              <w:rPr>
                <w:rFonts w:ascii="宋体" w:hAnsi="宋体"/>
                <w:sz w:val="24"/>
              </w:rPr>
            </w:pPr>
            <w:r>
              <w:rPr>
                <w:b/>
                <w:color w:val="000000"/>
                <w:sz w:val="24"/>
              </w:rPr>
              <w:t>□有偏离</w:t>
            </w:r>
            <w:r>
              <w:rPr>
                <w:color w:val="000000"/>
                <w:sz w:val="24"/>
              </w:rPr>
              <w:t>（如有，则须在本表中对</w:t>
            </w:r>
            <w:r>
              <w:rPr>
                <w:rFonts w:hint="eastAsia"/>
                <w:color w:val="000000"/>
                <w:sz w:val="24"/>
              </w:rPr>
              <w:t>正偏离或负</w:t>
            </w:r>
            <w:r>
              <w:rPr>
                <w:color w:val="000000"/>
                <w:sz w:val="24"/>
              </w:rPr>
              <w:t>偏离项逐一列明）</w:t>
            </w:r>
          </w:p>
        </w:tc>
      </w:tr>
      <w:tr w14:paraId="57769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7" w:hRule="atLeast"/>
        </w:trPr>
        <w:tc>
          <w:tcPr>
            <w:tcW w:w="545" w:type="dxa"/>
            <w:noWrap w:val="0"/>
            <w:vAlign w:val="center"/>
          </w:tcPr>
          <w:p w14:paraId="6D4764EF">
            <w:pPr>
              <w:jc w:val="center"/>
              <w:rPr>
                <w:rFonts w:ascii="宋体" w:hAnsi="宋体"/>
                <w:sz w:val="24"/>
              </w:rPr>
            </w:pPr>
            <w:r>
              <w:rPr>
                <w:rFonts w:hint="eastAsia" w:ascii="宋体" w:hAnsi="宋体" w:cs="黑体"/>
                <w:bCs/>
                <w:color w:val="000000"/>
                <w:sz w:val="24"/>
              </w:rPr>
              <w:t>序号</w:t>
            </w:r>
          </w:p>
        </w:tc>
        <w:tc>
          <w:tcPr>
            <w:tcW w:w="2257" w:type="dxa"/>
            <w:noWrap w:val="0"/>
            <w:vAlign w:val="center"/>
          </w:tcPr>
          <w:p w14:paraId="3BB3DF4E">
            <w:pPr>
              <w:jc w:val="center"/>
              <w:rPr>
                <w:rFonts w:ascii="宋体" w:hAnsi="宋体"/>
                <w:sz w:val="24"/>
              </w:rPr>
            </w:pPr>
            <w:r>
              <w:rPr>
                <w:rFonts w:hint="eastAsia" w:ascii="宋体" w:hAnsi="宋体" w:cs="黑体"/>
                <w:bCs/>
                <w:color w:val="000000"/>
                <w:sz w:val="24"/>
              </w:rPr>
              <w:t>名称及内容</w:t>
            </w:r>
          </w:p>
        </w:tc>
        <w:tc>
          <w:tcPr>
            <w:tcW w:w="2551" w:type="dxa"/>
            <w:noWrap w:val="0"/>
            <w:vAlign w:val="center"/>
          </w:tcPr>
          <w:p w14:paraId="2B4A9F7A">
            <w:pPr>
              <w:jc w:val="center"/>
              <w:rPr>
                <w:rFonts w:ascii="宋体" w:hAnsi="宋体"/>
                <w:sz w:val="24"/>
              </w:rPr>
            </w:pPr>
            <w:r>
              <w:rPr>
                <w:rFonts w:hint="eastAsia" w:ascii="宋体" w:hAnsi="宋体" w:cs="黑体"/>
                <w:bCs/>
                <w:color w:val="000000"/>
                <w:sz w:val="24"/>
              </w:rPr>
              <w:t>招标文件要求</w:t>
            </w:r>
          </w:p>
        </w:tc>
        <w:tc>
          <w:tcPr>
            <w:tcW w:w="2268" w:type="dxa"/>
            <w:noWrap w:val="0"/>
            <w:vAlign w:val="center"/>
          </w:tcPr>
          <w:p w14:paraId="4FBBB2FA">
            <w:pPr>
              <w:jc w:val="center"/>
              <w:rPr>
                <w:rFonts w:ascii="宋体" w:hAnsi="宋体"/>
                <w:sz w:val="24"/>
              </w:rPr>
            </w:pPr>
            <w:r>
              <w:rPr>
                <w:rFonts w:hint="eastAsia" w:ascii="宋体" w:hAnsi="宋体" w:cs="黑体"/>
                <w:bCs/>
                <w:color w:val="000000"/>
                <w:sz w:val="24"/>
              </w:rPr>
              <w:t>投标文件内容</w:t>
            </w:r>
          </w:p>
        </w:tc>
        <w:tc>
          <w:tcPr>
            <w:tcW w:w="1548" w:type="dxa"/>
            <w:noWrap w:val="0"/>
            <w:vAlign w:val="center"/>
          </w:tcPr>
          <w:p w14:paraId="7320B5B6">
            <w:pPr>
              <w:spacing w:line="360" w:lineRule="auto"/>
              <w:ind w:firstLine="480"/>
              <w:jc w:val="center"/>
              <w:rPr>
                <w:rFonts w:hint="eastAsia" w:ascii="宋体" w:hAnsi="宋体" w:cs="黑体"/>
                <w:bCs/>
                <w:color w:val="000000"/>
                <w:sz w:val="24"/>
              </w:rPr>
            </w:pPr>
          </w:p>
          <w:p w14:paraId="4D5C181B">
            <w:pPr>
              <w:spacing w:line="360" w:lineRule="auto"/>
              <w:jc w:val="center"/>
              <w:rPr>
                <w:rFonts w:hint="eastAsia" w:ascii="宋体" w:hAnsi="宋体" w:cs="黑体"/>
                <w:bCs/>
                <w:color w:val="000000"/>
                <w:sz w:val="24"/>
              </w:rPr>
            </w:pPr>
            <w:r>
              <w:rPr>
                <w:rFonts w:hint="eastAsia" w:ascii="宋体" w:hAnsi="宋体" w:cs="黑体"/>
                <w:bCs/>
                <w:color w:val="000000"/>
                <w:sz w:val="24"/>
              </w:rPr>
              <w:t>偏离情况</w:t>
            </w:r>
          </w:p>
          <w:p w14:paraId="1BA822CF">
            <w:pPr>
              <w:jc w:val="center"/>
              <w:rPr>
                <w:rFonts w:ascii="宋体" w:hAnsi="宋体"/>
                <w:sz w:val="24"/>
              </w:rPr>
            </w:pPr>
          </w:p>
        </w:tc>
      </w:tr>
      <w:tr w14:paraId="17EF6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11841D2">
            <w:pPr>
              <w:jc w:val="center"/>
              <w:rPr>
                <w:rFonts w:ascii="宋体" w:hAnsi="宋体"/>
                <w:sz w:val="24"/>
              </w:rPr>
            </w:pPr>
          </w:p>
        </w:tc>
        <w:tc>
          <w:tcPr>
            <w:tcW w:w="2257" w:type="dxa"/>
            <w:noWrap w:val="0"/>
            <w:vAlign w:val="top"/>
          </w:tcPr>
          <w:p w14:paraId="0D411219">
            <w:pPr>
              <w:jc w:val="center"/>
              <w:rPr>
                <w:rFonts w:ascii="宋体" w:hAnsi="宋体"/>
                <w:sz w:val="24"/>
              </w:rPr>
            </w:pPr>
          </w:p>
        </w:tc>
        <w:tc>
          <w:tcPr>
            <w:tcW w:w="2551" w:type="dxa"/>
            <w:noWrap w:val="0"/>
            <w:vAlign w:val="top"/>
          </w:tcPr>
          <w:p w14:paraId="7DFCF3E8">
            <w:pPr>
              <w:jc w:val="center"/>
              <w:rPr>
                <w:rFonts w:ascii="宋体" w:hAnsi="宋体"/>
                <w:sz w:val="24"/>
              </w:rPr>
            </w:pPr>
          </w:p>
        </w:tc>
        <w:tc>
          <w:tcPr>
            <w:tcW w:w="2268" w:type="dxa"/>
            <w:noWrap w:val="0"/>
            <w:vAlign w:val="top"/>
          </w:tcPr>
          <w:p w14:paraId="5E51229C">
            <w:pPr>
              <w:jc w:val="center"/>
              <w:rPr>
                <w:rFonts w:ascii="宋体" w:hAnsi="宋体"/>
                <w:sz w:val="24"/>
              </w:rPr>
            </w:pPr>
          </w:p>
        </w:tc>
        <w:tc>
          <w:tcPr>
            <w:tcW w:w="1548" w:type="dxa"/>
            <w:noWrap w:val="0"/>
            <w:vAlign w:val="top"/>
          </w:tcPr>
          <w:p w14:paraId="40A25718">
            <w:pPr>
              <w:jc w:val="center"/>
              <w:rPr>
                <w:rFonts w:ascii="宋体" w:hAnsi="宋体"/>
                <w:sz w:val="24"/>
              </w:rPr>
            </w:pPr>
          </w:p>
        </w:tc>
      </w:tr>
      <w:tr w14:paraId="2795F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6B044B4">
            <w:pPr>
              <w:jc w:val="center"/>
              <w:rPr>
                <w:rFonts w:ascii="宋体" w:hAnsi="宋体"/>
                <w:sz w:val="24"/>
              </w:rPr>
            </w:pPr>
          </w:p>
        </w:tc>
        <w:tc>
          <w:tcPr>
            <w:tcW w:w="2257" w:type="dxa"/>
            <w:noWrap w:val="0"/>
            <w:vAlign w:val="top"/>
          </w:tcPr>
          <w:p w14:paraId="257932F5">
            <w:pPr>
              <w:jc w:val="center"/>
              <w:rPr>
                <w:rFonts w:ascii="宋体" w:hAnsi="宋体"/>
                <w:sz w:val="24"/>
              </w:rPr>
            </w:pPr>
          </w:p>
        </w:tc>
        <w:tc>
          <w:tcPr>
            <w:tcW w:w="2551" w:type="dxa"/>
            <w:noWrap w:val="0"/>
            <w:vAlign w:val="top"/>
          </w:tcPr>
          <w:p w14:paraId="04B2AB32">
            <w:pPr>
              <w:jc w:val="center"/>
              <w:rPr>
                <w:rFonts w:ascii="宋体" w:hAnsi="宋体"/>
                <w:sz w:val="24"/>
              </w:rPr>
            </w:pPr>
          </w:p>
        </w:tc>
        <w:tc>
          <w:tcPr>
            <w:tcW w:w="2268" w:type="dxa"/>
            <w:noWrap w:val="0"/>
            <w:vAlign w:val="top"/>
          </w:tcPr>
          <w:p w14:paraId="007032B5">
            <w:pPr>
              <w:jc w:val="center"/>
              <w:rPr>
                <w:rFonts w:ascii="宋体" w:hAnsi="宋体"/>
                <w:sz w:val="24"/>
              </w:rPr>
            </w:pPr>
          </w:p>
        </w:tc>
        <w:tc>
          <w:tcPr>
            <w:tcW w:w="1548" w:type="dxa"/>
            <w:noWrap w:val="0"/>
            <w:vAlign w:val="top"/>
          </w:tcPr>
          <w:p w14:paraId="35189A74">
            <w:pPr>
              <w:jc w:val="center"/>
              <w:rPr>
                <w:rFonts w:ascii="宋体" w:hAnsi="宋体"/>
                <w:sz w:val="24"/>
              </w:rPr>
            </w:pPr>
          </w:p>
        </w:tc>
      </w:tr>
      <w:tr w14:paraId="6CB07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61A37C9">
            <w:pPr>
              <w:jc w:val="center"/>
              <w:rPr>
                <w:rFonts w:ascii="宋体" w:hAnsi="宋体"/>
                <w:sz w:val="24"/>
              </w:rPr>
            </w:pPr>
          </w:p>
        </w:tc>
        <w:tc>
          <w:tcPr>
            <w:tcW w:w="2257" w:type="dxa"/>
            <w:noWrap w:val="0"/>
            <w:vAlign w:val="top"/>
          </w:tcPr>
          <w:p w14:paraId="520551EB">
            <w:pPr>
              <w:jc w:val="center"/>
              <w:rPr>
                <w:rFonts w:ascii="宋体" w:hAnsi="宋体"/>
                <w:sz w:val="24"/>
              </w:rPr>
            </w:pPr>
          </w:p>
        </w:tc>
        <w:tc>
          <w:tcPr>
            <w:tcW w:w="2551" w:type="dxa"/>
            <w:noWrap w:val="0"/>
            <w:vAlign w:val="top"/>
          </w:tcPr>
          <w:p w14:paraId="264968E9">
            <w:pPr>
              <w:jc w:val="center"/>
              <w:rPr>
                <w:rFonts w:ascii="宋体" w:hAnsi="宋体"/>
                <w:sz w:val="24"/>
              </w:rPr>
            </w:pPr>
          </w:p>
        </w:tc>
        <w:tc>
          <w:tcPr>
            <w:tcW w:w="2268" w:type="dxa"/>
            <w:noWrap w:val="0"/>
            <w:vAlign w:val="top"/>
          </w:tcPr>
          <w:p w14:paraId="5524F8EF">
            <w:pPr>
              <w:jc w:val="center"/>
              <w:rPr>
                <w:rFonts w:ascii="宋体" w:hAnsi="宋体"/>
                <w:sz w:val="24"/>
              </w:rPr>
            </w:pPr>
          </w:p>
        </w:tc>
        <w:tc>
          <w:tcPr>
            <w:tcW w:w="1548" w:type="dxa"/>
            <w:noWrap w:val="0"/>
            <w:vAlign w:val="top"/>
          </w:tcPr>
          <w:p w14:paraId="4FFF3C16">
            <w:pPr>
              <w:jc w:val="center"/>
              <w:rPr>
                <w:rFonts w:ascii="宋体" w:hAnsi="宋体"/>
                <w:sz w:val="24"/>
              </w:rPr>
            </w:pPr>
          </w:p>
        </w:tc>
      </w:tr>
      <w:tr w14:paraId="1311F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F6690DB">
            <w:pPr>
              <w:jc w:val="center"/>
              <w:rPr>
                <w:rFonts w:ascii="宋体" w:hAnsi="宋体"/>
                <w:sz w:val="24"/>
              </w:rPr>
            </w:pPr>
          </w:p>
        </w:tc>
        <w:tc>
          <w:tcPr>
            <w:tcW w:w="2257" w:type="dxa"/>
            <w:noWrap w:val="0"/>
            <w:vAlign w:val="top"/>
          </w:tcPr>
          <w:p w14:paraId="78E3BE0C">
            <w:pPr>
              <w:jc w:val="center"/>
              <w:rPr>
                <w:rFonts w:ascii="宋体" w:hAnsi="宋体"/>
                <w:sz w:val="24"/>
              </w:rPr>
            </w:pPr>
          </w:p>
        </w:tc>
        <w:tc>
          <w:tcPr>
            <w:tcW w:w="2551" w:type="dxa"/>
            <w:noWrap w:val="0"/>
            <w:vAlign w:val="top"/>
          </w:tcPr>
          <w:p w14:paraId="6A4E9802">
            <w:pPr>
              <w:jc w:val="center"/>
              <w:rPr>
                <w:rFonts w:ascii="宋体" w:hAnsi="宋体"/>
                <w:sz w:val="24"/>
              </w:rPr>
            </w:pPr>
          </w:p>
        </w:tc>
        <w:tc>
          <w:tcPr>
            <w:tcW w:w="2268" w:type="dxa"/>
            <w:noWrap w:val="0"/>
            <w:vAlign w:val="top"/>
          </w:tcPr>
          <w:p w14:paraId="46ED0B17">
            <w:pPr>
              <w:jc w:val="center"/>
              <w:rPr>
                <w:rFonts w:ascii="宋体" w:hAnsi="宋体"/>
                <w:sz w:val="24"/>
              </w:rPr>
            </w:pPr>
          </w:p>
        </w:tc>
        <w:tc>
          <w:tcPr>
            <w:tcW w:w="1548" w:type="dxa"/>
            <w:noWrap w:val="0"/>
            <w:vAlign w:val="top"/>
          </w:tcPr>
          <w:p w14:paraId="60B186A1">
            <w:pPr>
              <w:jc w:val="center"/>
              <w:rPr>
                <w:rFonts w:ascii="宋体" w:hAnsi="宋体"/>
                <w:sz w:val="24"/>
              </w:rPr>
            </w:pPr>
          </w:p>
        </w:tc>
      </w:tr>
      <w:tr w14:paraId="1B344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F5ACF8E">
            <w:pPr>
              <w:jc w:val="center"/>
              <w:rPr>
                <w:rFonts w:ascii="宋体" w:hAnsi="宋体"/>
                <w:sz w:val="24"/>
              </w:rPr>
            </w:pPr>
          </w:p>
        </w:tc>
        <w:tc>
          <w:tcPr>
            <w:tcW w:w="2257" w:type="dxa"/>
            <w:noWrap w:val="0"/>
            <w:vAlign w:val="top"/>
          </w:tcPr>
          <w:p w14:paraId="59BC52FF">
            <w:pPr>
              <w:jc w:val="center"/>
              <w:rPr>
                <w:rFonts w:ascii="宋体" w:hAnsi="宋体"/>
                <w:sz w:val="24"/>
              </w:rPr>
            </w:pPr>
          </w:p>
        </w:tc>
        <w:tc>
          <w:tcPr>
            <w:tcW w:w="2551" w:type="dxa"/>
            <w:noWrap w:val="0"/>
            <w:vAlign w:val="top"/>
          </w:tcPr>
          <w:p w14:paraId="0ACF65D9">
            <w:pPr>
              <w:jc w:val="center"/>
              <w:rPr>
                <w:rFonts w:ascii="宋体" w:hAnsi="宋体"/>
                <w:sz w:val="24"/>
              </w:rPr>
            </w:pPr>
          </w:p>
        </w:tc>
        <w:tc>
          <w:tcPr>
            <w:tcW w:w="2268" w:type="dxa"/>
            <w:noWrap w:val="0"/>
            <w:vAlign w:val="top"/>
          </w:tcPr>
          <w:p w14:paraId="48608E69">
            <w:pPr>
              <w:jc w:val="center"/>
              <w:rPr>
                <w:rFonts w:ascii="宋体" w:hAnsi="宋体"/>
                <w:sz w:val="24"/>
              </w:rPr>
            </w:pPr>
          </w:p>
        </w:tc>
        <w:tc>
          <w:tcPr>
            <w:tcW w:w="1548" w:type="dxa"/>
            <w:noWrap w:val="0"/>
            <w:vAlign w:val="top"/>
          </w:tcPr>
          <w:p w14:paraId="3ACCDE93">
            <w:pPr>
              <w:jc w:val="center"/>
              <w:rPr>
                <w:rFonts w:ascii="宋体" w:hAnsi="宋体"/>
                <w:sz w:val="24"/>
              </w:rPr>
            </w:pPr>
          </w:p>
        </w:tc>
      </w:tr>
      <w:tr w14:paraId="5C99E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5F5EE4C">
            <w:pPr>
              <w:jc w:val="center"/>
              <w:rPr>
                <w:rFonts w:ascii="宋体" w:hAnsi="宋体"/>
                <w:sz w:val="24"/>
              </w:rPr>
            </w:pPr>
          </w:p>
        </w:tc>
        <w:tc>
          <w:tcPr>
            <w:tcW w:w="2257" w:type="dxa"/>
            <w:noWrap w:val="0"/>
            <w:vAlign w:val="top"/>
          </w:tcPr>
          <w:p w14:paraId="753EBB70">
            <w:pPr>
              <w:jc w:val="center"/>
              <w:rPr>
                <w:rFonts w:ascii="宋体" w:hAnsi="宋体"/>
                <w:sz w:val="24"/>
              </w:rPr>
            </w:pPr>
          </w:p>
        </w:tc>
        <w:tc>
          <w:tcPr>
            <w:tcW w:w="2551" w:type="dxa"/>
            <w:noWrap w:val="0"/>
            <w:vAlign w:val="top"/>
          </w:tcPr>
          <w:p w14:paraId="00C4EB75">
            <w:pPr>
              <w:jc w:val="center"/>
              <w:rPr>
                <w:rFonts w:ascii="宋体" w:hAnsi="宋体"/>
                <w:sz w:val="24"/>
              </w:rPr>
            </w:pPr>
          </w:p>
        </w:tc>
        <w:tc>
          <w:tcPr>
            <w:tcW w:w="2268" w:type="dxa"/>
            <w:noWrap w:val="0"/>
            <w:vAlign w:val="top"/>
          </w:tcPr>
          <w:p w14:paraId="3FB8EAB3">
            <w:pPr>
              <w:jc w:val="center"/>
              <w:rPr>
                <w:rFonts w:ascii="宋体" w:hAnsi="宋体"/>
                <w:sz w:val="24"/>
              </w:rPr>
            </w:pPr>
          </w:p>
        </w:tc>
        <w:tc>
          <w:tcPr>
            <w:tcW w:w="1548" w:type="dxa"/>
            <w:noWrap w:val="0"/>
            <w:vAlign w:val="top"/>
          </w:tcPr>
          <w:p w14:paraId="765C6821">
            <w:pPr>
              <w:jc w:val="center"/>
              <w:rPr>
                <w:rFonts w:ascii="宋体" w:hAnsi="宋体"/>
                <w:sz w:val="24"/>
              </w:rPr>
            </w:pPr>
          </w:p>
        </w:tc>
      </w:tr>
      <w:tr w14:paraId="47CA3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9085868">
            <w:pPr>
              <w:jc w:val="center"/>
              <w:rPr>
                <w:rFonts w:ascii="宋体" w:hAnsi="宋体"/>
                <w:sz w:val="24"/>
              </w:rPr>
            </w:pPr>
          </w:p>
        </w:tc>
        <w:tc>
          <w:tcPr>
            <w:tcW w:w="2257" w:type="dxa"/>
            <w:noWrap w:val="0"/>
            <w:vAlign w:val="top"/>
          </w:tcPr>
          <w:p w14:paraId="6EA1DDBB">
            <w:pPr>
              <w:jc w:val="center"/>
              <w:rPr>
                <w:rFonts w:ascii="宋体" w:hAnsi="宋体"/>
                <w:sz w:val="24"/>
              </w:rPr>
            </w:pPr>
          </w:p>
        </w:tc>
        <w:tc>
          <w:tcPr>
            <w:tcW w:w="2551" w:type="dxa"/>
            <w:noWrap w:val="0"/>
            <w:vAlign w:val="top"/>
          </w:tcPr>
          <w:p w14:paraId="18CDD49B">
            <w:pPr>
              <w:jc w:val="center"/>
              <w:rPr>
                <w:rFonts w:ascii="宋体" w:hAnsi="宋体"/>
                <w:sz w:val="24"/>
              </w:rPr>
            </w:pPr>
          </w:p>
        </w:tc>
        <w:tc>
          <w:tcPr>
            <w:tcW w:w="2268" w:type="dxa"/>
            <w:noWrap w:val="0"/>
            <w:vAlign w:val="top"/>
          </w:tcPr>
          <w:p w14:paraId="69D5EA28">
            <w:pPr>
              <w:jc w:val="center"/>
              <w:rPr>
                <w:rFonts w:ascii="宋体" w:hAnsi="宋体"/>
                <w:sz w:val="24"/>
              </w:rPr>
            </w:pPr>
          </w:p>
        </w:tc>
        <w:tc>
          <w:tcPr>
            <w:tcW w:w="1548" w:type="dxa"/>
            <w:noWrap w:val="0"/>
            <w:vAlign w:val="top"/>
          </w:tcPr>
          <w:p w14:paraId="39DC1801">
            <w:pPr>
              <w:jc w:val="center"/>
              <w:rPr>
                <w:rFonts w:ascii="宋体" w:hAnsi="宋体"/>
                <w:sz w:val="24"/>
              </w:rPr>
            </w:pPr>
          </w:p>
        </w:tc>
      </w:tr>
      <w:tr w14:paraId="73B00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41E2AC0">
            <w:pPr>
              <w:jc w:val="center"/>
              <w:rPr>
                <w:rFonts w:ascii="宋体" w:hAnsi="宋体"/>
                <w:sz w:val="24"/>
              </w:rPr>
            </w:pPr>
          </w:p>
        </w:tc>
        <w:tc>
          <w:tcPr>
            <w:tcW w:w="2257" w:type="dxa"/>
            <w:noWrap w:val="0"/>
            <w:vAlign w:val="top"/>
          </w:tcPr>
          <w:p w14:paraId="4E39E59A">
            <w:pPr>
              <w:jc w:val="center"/>
              <w:rPr>
                <w:rFonts w:ascii="宋体" w:hAnsi="宋体"/>
                <w:sz w:val="24"/>
              </w:rPr>
            </w:pPr>
            <w:r>
              <w:rPr>
                <w:rFonts w:ascii="宋体" w:hAnsi="宋体"/>
                <w:sz w:val="24"/>
              </w:rPr>
              <w:t>……</w:t>
            </w:r>
          </w:p>
        </w:tc>
        <w:tc>
          <w:tcPr>
            <w:tcW w:w="2551" w:type="dxa"/>
            <w:noWrap w:val="0"/>
            <w:vAlign w:val="top"/>
          </w:tcPr>
          <w:p w14:paraId="0DC6EE75">
            <w:pPr>
              <w:jc w:val="center"/>
              <w:rPr>
                <w:rFonts w:ascii="宋体" w:hAnsi="宋体"/>
                <w:sz w:val="24"/>
              </w:rPr>
            </w:pPr>
          </w:p>
        </w:tc>
        <w:tc>
          <w:tcPr>
            <w:tcW w:w="2268" w:type="dxa"/>
            <w:noWrap w:val="0"/>
            <w:vAlign w:val="top"/>
          </w:tcPr>
          <w:p w14:paraId="0BD8C372">
            <w:pPr>
              <w:jc w:val="center"/>
              <w:rPr>
                <w:rFonts w:ascii="宋体" w:hAnsi="宋体"/>
                <w:sz w:val="24"/>
              </w:rPr>
            </w:pPr>
          </w:p>
        </w:tc>
        <w:tc>
          <w:tcPr>
            <w:tcW w:w="1548" w:type="dxa"/>
            <w:noWrap w:val="0"/>
            <w:vAlign w:val="top"/>
          </w:tcPr>
          <w:p w14:paraId="37A6CC22">
            <w:pPr>
              <w:jc w:val="center"/>
              <w:rPr>
                <w:rFonts w:ascii="宋体" w:hAnsi="宋体"/>
                <w:sz w:val="24"/>
              </w:rPr>
            </w:pPr>
          </w:p>
        </w:tc>
      </w:tr>
    </w:tbl>
    <w:p w14:paraId="2FD75BC1">
      <w:pPr>
        <w:rPr>
          <w:rFonts w:ascii="宋体" w:hAnsi="宋体"/>
          <w:sz w:val="24"/>
        </w:rPr>
      </w:pPr>
      <w:r>
        <w:rPr>
          <w:rFonts w:hint="eastAsia" w:ascii="宋体" w:hAnsi="宋体"/>
          <w:sz w:val="24"/>
        </w:rPr>
        <w:t>注： 行数不够，可自行添加。</w:t>
      </w:r>
    </w:p>
    <w:p w14:paraId="6D9F6341">
      <w:pPr>
        <w:spacing w:line="360" w:lineRule="auto"/>
        <w:rPr>
          <w:rFonts w:ascii="宋体" w:hAnsi="宋体" w:cs="宋体"/>
          <w:color w:val="000000"/>
          <w:sz w:val="20"/>
          <w:szCs w:val="21"/>
          <w:lang w:bidi="ar"/>
        </w:rPr>
      </w:pPr>
    </w:p>
    <w:p w14:paraId="6ED681EA">
      <w:pPr>
        <w:spacing w:line="360" w:lineRule="auto"/>
        <w:ind w:firstLine="4800" w:firstLineChars="2000"/>
        <w:rPr>
          <w:rFonts w:hint="eastAsia" w:ascii="黑体" w:eastAsia="黑体" w:cs="黑体"/>
          <w:bCs/>
          <w:color w:val="FF0000"/>
          <w:sz w:val="24"/>
          <w:lang w:bidi="ar"/>
        </w:rPr>
      </w:pPr>
      <w:r>
        <w:rPr>
          <w:rFonts w:hint="eastAsia" w:ascii="黑体" w:eastAsia="黑体" w:cs="黑体"/>
          <w:bCs/>
          <w:color w:val="FF0000"/>
          <w:sz w:val="24"/>
          <w:lang w:bidi="ar"/>
        </w:rPr>
        <w:t xml:space="preserve">供应商名称：（加盖CA电子公章）  </w:t>
      </w:r>
    </w:p>
    <w:p w14:paraId="377344FD">
      <w:pPr>
        <w:spacing w:line="360" w:lineRule="auto"/>
        <w:ind w:firstLine="4800"/>
        <w:rPr>
          <w:rFonts w:hint="eastAsia" w:ascii="黑体" w:eastAsia="黑体" w:cs="黑体"/>
          <w:bCs/>
          <w:color w:val="000000"/>
          <w:sz w:val="24"/>
          <w:lang w:bidi="ar"/>
        </w:rPr>
      </w:pPr>
      <w:r>
        <w:rPr>
          <w:rFonts w:ascii="黑体" w:eastAsia="黑体" w:cs="黑体"/>
          <w:bCs/>
          <w:color w:val="000000"/>
          <w:sz w:val="24"/>
          <w:lang w:bidi="ar"/>
        </w:rPr>
        <w:t>日期：_____年______月______日</w:t>
      </w:r>
    </w:p>
    <w:p w14:paraId="5AF4DAD3">
      <w:pPr>
        <w:spacing w:line="360" w:lineRule="auto"/>
        <w:ind w:firstLine="480"/>
        <w:rPr>
          <w:rFonts w:ascii="宋体" w:hAnsi="宋体"/>
          <w:sz w:val="24"/>
        </w:rPr>
      </w:pPr>
      <w:r>
        <w:rPr>
          <w:rFonts w:hint="eastAsia" w:ascii="宋体" w:hAnsi="宋体"/>
          <w:sz w:val="24"/>
        </w:rPr>
        <w:t>注意事项：如供应商提供的货物或服务或工程与招标文件的要求存在偏离，偏离情况可填写“正偏离”或“负偏离”。</w:t>
      </w:r>
    </w:p>
    <w:p w14:paraId="2DA37C78">
      <w:pPr>
        <w:keepNext/>
        <w:keepLines/>
        <w:widowControl/>
        <w:spacing w:after="240" w:line="360" w:lineRule="auto"/>
        <w:jc w:val="center"/>
        <w:outlineLvl w:val="0"/>
      </w:pPr>
    </w:p>
    <w:p w14:paraId="33D8F827">
      <w:pPr>
        <w:pStyle w:val="2"/>
      </w:pPr>
    </w:p>
    <w:p w14:paraId="6E661371">
      <w:pPr>
        <w:pStyle w:val="2"/>
      </w:pPr>
    </w:p>
    <w:p w14:paraId="27D177CF">
      <w:pPr>
        <w:spacing w:line="360" w:lineRule="auto"/>
        <w:rPr>
          <w:rFonts w:hint="eastAsia"/>
          <w:sz w:val="20"/>
          <w:szCs w:val="20"/>
        </w:rPr>
      </w:pPr>
    </w:p>
    <w:p w14:paraId="51704A02">
      <w:pPr>
        <w:keepNext/>
        <w:keepLines/>
        <w:spacing w:before="260" w:after="260" w:line="415" w:lineRule="auto"/>
        <w:ind w:firstLine="2890"/>
        <w:outlineLvl w:val="2"/>
        <w:rPr>
          <w:b/>
          <w:spacing w:val="20"/>
          <w:sz w:val="32"/>
          <w:szCs w:val="32"/>
        </w:rPr>
      </w:pPr>
      <w:r>
        <w:rPr>
          <w:rFonts w:hint="eastAsia"/>
          <w:b/>
          <w:spacing w:val="20"/>
          <w:sz w:val="32"/>
          <w:szCs w:val="32"/>
        </w:rPr>
        <w:t>十五、其他格式材料</w:t>
      </w:r>
    </w:p>
    <w:p w14:paraId="49312490">
      <w:pPr>
        <w:spacing w:line="360" w:lineRule="auto"/>
        <w:jc w:val="center"/>
        <w:rPr>
          <w:rFonts w:ascii="宋体" w:hAnsi="宋体"/>
          <w:b/>
          <w:sz w:val="32"/>
          <w:szCs w:val="32"/>
        </w:rPr>
      </w:pPr>
      <w:r>
        <w:rPr>
          <w:rFonts w:hint="eastAsia" w:ascii="宋体" w:hAnsi="宋体"/>
          <w:b/>
          <w:sz w:val="32"/>
          <w:szCs w:val="32"/>
        </w:rPr>
        <w:t>1</w:t>
      </w:r>
      <w:r>
        <w:rPr>
          <w:rFonts w:ascii="宋体" w:hAnsi="宋体"/>
          <w:b/>
          <w:sz w:val="32"/>
          <w:szCs w:val="32"/>
        </w:rPr>
        <w:t>、</w:t>
      </w:r>
      <w:r>
        <w:rPr>
          <w:rFonts w:hint="eastAsia" w:ascii="宋体" w:hAnsi="宋体"/>
          <w:b/>
          <w:sz w:val="32"/>
          <w:szCs w:val="32"/>
        </w:rPr>
        <w:t>参加本项目人员一览表</w:t>
      </w:r>
    </w:p>
    <w:p w14:paraId="60A357C9">
      <w:pPr>
        <w:spacing w:line="360" w:lineRule="auto"/>
        <w:rPr>
          <w:rFonts w:ascii="宋体" w:hAnsi="宋体"/>
          <w:sz w:val="22"/>
        </w:rPr>
      </w:pPr>
    </w:p>
    <w:p w14:paraId="344EFD57">
      <w:pPr>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31"/>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05828D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center"/>
          </w:tcPr>
          <w:p w14:paraId="603DC929">
            <w:pPr>
              <w:tabs>
                <w:tab w:val="left" w:pos="9765"/>
              </w:tabs>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07F72B4">
            <w:pPr>
              <w:tabs>
                <w:tab w:val="left" w:pos="9765"/>
              </w:tabs>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6A15DDF8">
            <w:pPr>
              <w:tabs>
                <w:tab w:val="left" w:pos="9765"/>
              </w:tabs>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00A6F43">
            <w:pPr>
              <w:tabs>
                <w:tab w:val="left" w:pos="9765"/>
              </w:tabs>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0939EDA">
            <w:pPr>
              <w:tabs>
                <w:tab w:val="left" w:pos="9765"/>
              </w:tabs>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7758B08">
            <w:pPr>
              <w:tabs>
                <w:tab w:val="left" w:pos="9765"/>
              </w:tabs>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6D0444B3">
            <w:pPr>
              <w:tabs>
                <w:tab w:val="left" w:pos="9765"/>
              </w:tabs>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219A2AD">
            <w:pPr>
              <w:tabs>
                <w:tab w:val="left" w:pos="9765"/>
              </w:tabs>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33D0F24">
            <w:pPr>
              <w:tabs>
                <w:tab w:val="left" w:pos="9765"/>
              </w:tabs>
              <w:spacing w:line="360" w:lineRule="auto"/>
              <w:jc w:val="center"/>
              <w:rPr>
                <w:rFonts w:ascii="宋体" w:hAnsi="宋体" w:cs="宋体"/>
                <w:sz w:val="24"/>
              </w:rPr>
            </w:pPr>
            <w:r>
              <w:rPr>
                <w:rFonts w:hint="eastAsia" w:ascii="宋体" w:hAnsi="宋体" w:cs="宋体"/>
                <w:sz w:val="24"/>
              </w:rPr>
              <w:t>责任</w:t>
            </w:r>
          </w:p>
          <w:p w14:paraId="78C2C641">
            <w:pPr>
              <w:tabs>
                <w:tab w:val="left" w:pos="9765"/>
              </w:tabs>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A4DDAB1">
            <w:pPr>
              <w:tabs>
                <w:tab w:val="left" w:pos="9765"/>
              </w:tabs>
              <w:spacing w:line="360" w:lineRule="auto"/>
              <w:jc w:val="center"/>
              <w:rPr>
                <w:rFonts w:ascii="宋体" w:hAnsi="宋体" w:cs="宋体"/>
                <w:sz w:val="24"/>
              </w:rPr>
            </w:pPr>
            <w:r>
              <w:rPr>
                <w:rFonts w:hint="eastAsia" w:ascii="宋体" w:hAnsi="宋体" w:cs="宋体"/>
                <w:sz w:val="24"/>
              </w:rPr>
              <w:t>项目经历或主要工作</w:t>
            </w:r>
          </w:p>
          <w:p w14:paraId="7246FBC2">
            <w:pPr>
              <w:tabs>
                <w:tab w:val="left" w:pos="9765"/>
              </w:tabs>
              <w:spacing w:line="360" w:lineRule="auto"/>
              <w:jc w:val="center"/>
              <w:rPr>
                <w:rFonts w:ascii="宋体" w:hAnsi="宋体" w:cs="宋体"/>
                <w:sz w:val="24"/>
              </w:rPr>
            </w:pPr>
            <w:r>
              <w:rPr>
                <w:rFonts w:hint="eastAsia" w:ascii="宋体" w:hAnsi="宋体" w:cs="宋体"/>
                <w:sz w:val="24"/>
              </w:rPr>
              <w:t>业绩</w:t>
            </w:r>
          </w:p>
        </w:tc>
      </w:tr>
      <w:tr w14:paraId="56DAFC1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712F3F60">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775758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13485F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EBB02D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C82A228">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885ADEF">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C04BFFE">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68D1290">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09121BB">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958CD82">
            <w:pPr>
              <w:tabs>
                <w:tab w:val="left" w:pos="9765"/>
              </w:tabs>
              <w:spacing w:line="360" w:lineRule="auto"/>
              <w:rPr>
                <w:rFonts w:ascii="宋体" w:hAnsi="宋体" w:cs="宋体"/>
                <w:sz w:val="24"/>
              </w:rPr>
            </w:pPr>
            <w:r>
              <w:rPr>
                <w:rFonts w:hint="eastAsia" w:ascii="宋体" w:hAnsi="宋体" w:cs="宋体"/>
                <w:sz w:val="24"/>
              </w:rPr>
              <w:t> </w:t>
            </w:r>
          </w:p>
        </w:tc>
      </w:tr>
      <w:tr w14:paraId="64C3B6B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7D06268B">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6BEAB9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A246C3F">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6CF0451">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3164A71">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9EFE7DE">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0297A74">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B98CD6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21C92C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EB10A14">
            <w:pPr>
              <w:tabs>
                <w:tab w:val="left" w:pos="9765"/>
              </w:tabs>
              <w:spacing w:line="360" w:lineRule="auto"/>
              <w:rPr>
                <w:rFonts w:ascii="宋体" w:hAnsi="宋体" w:cs="宋体"/>
                <w:sz w:val="24"/>
              </w:rPr>
            </w:pPr>
            <w:r>
              <w:rPr>
                <w:rFonts w:hint="eastAsia" w:ascii="宋体" w:hAnsi="宋体" w:cs="宋体"/>
                <w:sz w:val="24"/>
              </w:rPr>
              <w:t> </w:t>
            </w:r>
          </w:p>
        </w:tc>
      </w:tr>
      <w:tr w14:paraId="5380532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781383B9">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FBEB9B6">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4FC0FC5">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42A03E2">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A07C00F">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1059B73">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E8A5C23">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3E4B94E">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5107405">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8179A1B">
            <w:pPr>
              <w:tabs>
                <w:tab w:val="left" w:pos="9765"/>
              </w:tabs>
              <w:spacing w:line="360" w:lineRule="auto"/>
              <w:rPr>
                <w:rFonts w:ascii="宋体" w:hAnsi="宋体" w:cs="宋体"/>
                <w:sz w:val="24"/>
              </w:rPr>
            </w:pPr>
          </w:p>
        </w:tc>
      </w:tr>
      <w:tr w14:paraId="066423C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244B3624">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DF2EFA6">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04A874C">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FCE95E6">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BA66E91">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1A868D6">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CEB373C">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E2EC090">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5A9743D">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8BE885B">
            <w:pPr>
              <w:tabs>
                <w:tab w:val="left" w:pos="9765"/>
              </w:tabs>
              <w:spacing w:line="360" w:lineRule="auto"/>
              <w:rPr>
                <w:rFonts w:ascii="宋体" w:hAnsi="宋体" w:cs="宋体"/>
                <w:sz w:val="24"/>
              </w:rPr>
            </w:pPr>
          </w:p>
        </w:tc>
      </w:tr>
      <w:tr w14:paraId="5C9B1AE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60AE72F7">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B048241">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2C1FCBA">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CEBFDCB">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4127A9B">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EC06F15">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4659AE3">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315631C">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1AD3DA5">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542564D">
            <w:pPr>
              <w:tabs>
                <w:tab w:val="left" w:pos="9765"/>
              </w:tabs>
              <w:spacing w:line="360" w:lineRule="auto"/>
              <w:rPr>
                <w:rFonts w:ascii="宋体" w:hAnsi="宋体" w:cs="宋体"/>
                <w:sz w:val="24"/>
              </w:rPr>
            </w:pPr>
          </w:p>
        </w:tc>
      </w:tr>
      <w:tr w14:paraId="242195D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7C7D08D3">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EFD83DF">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762455A">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C26D63F">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46610D0">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338F451">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3402F21">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9E0BA2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486C688">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7EA7338">
            <w:pPr>
              <w:tabs>
                <w:tab w:val="left" w:pos="9765"/>
              </w:tabs>
              <w:spacing w:line="360" w:lineRule="auto"/>
              <w:rPr>
                <w:rFonts w:ascii="宋体" w:hAnsi="宋体" w:cs="宋体"/>
                <w:sz w:val="24"/>
              </w:rPr>
            </w:pPr>
            <w:r>
              <w:rPr>
                <w:rFonts w:hint="eastAsia" w:ascii="宋体" w:hAnsi="宋体" w:cs="宋体"/>
                <w:sz w:val="24"/>
              </w:rPr>
              <w:t> </w:t>
            </w:r>
          </w:p>
        </w:tc>
      </w:tr>
    </w:tbl>
    <w:p w14:paraId="7B601E10">
      <w:pPr>
        <w:tabs>
          <w:tab w:val="left" w:pos="9765"/>
        </w:tabs>
        <w:rPr>
          <w:rFonts w:ascii="宋体" w:hAnsi="宋体" w:cs="宋体"/>
          <w:b/>
          <w:sz w:val="24"/>
          <w:lang w:val="zh-CN"/>
        </w:rPr>
      </w:pPr>
    </w:p>
    <w:p w14:paraId="62569CEA">
      <w:pPr>
        <w:tabs>
          <w:tab w:val="left" w:pos="9765"/>
        </w:tabs>
        <w:spacing w:line="360" w:lineRule="auto"/>
        <w:rPr>
          <w:rFonts w:ascii="宋体" w:hAnsi="宋体" w:cs="宋体"/>
          <w:b/>
          <w:sz w:val="24"/>
        </w:rPr>
      </w:pPr>
      <w:r>
        <w:rPr>
          <w:rFonts w:hint="eastAsia" w:ascii="宋体" w:hAnsi="宋体" w:cs="宋体"/>
          <w:b/>
          <w:sz w:val="24"/>
          <w:lang w:val="zh-CN"/>
        </w:rPr>
        <w:t>注：参加本项目人员须是供应商正式职工。</w:t>
      </w:r>
    </w:p>
    <w:p w14:paraId="5882B6E1">
      <w:pPr>
        <w:spacing w:line="360" w:lineRule="auto"/>
        <w:rPr>
          <w:rFonts w:ascii="宋体" w:hAnsi="宋体"/>
          <w:sz w:val="24"/>
        </w:rPr>
      </w:pPr>
    </w:p>
    <w:p w14:paraId="3676E7CC">
      <w:pPr>
        <w:pStyle w:val="2"/>
        <w:ind w:firstLine="4560"/>
        <w:rPr>
          <w:rFonts w:ascii="宋体" w:hAnsi="宋体" w:cs="楷体"/>
          <w:color w:val="FF0000"/>
        </w:rPr>
      </w:pPr>
      <w:r>
        <w:rPr>
          <w:rFonts w:hint="eastAsia" w:ascii="宋体" w:hAnsi="宋体"/>
          <w:bCs/>
          <w:color w:val="FF0000"/>
        </w:rPr>
        <w:t>投标单位名称：</w:t>
      </w:r>
      <w:r>
        <w:rPr>
          <w:rFonts w:hint="eastAsia" w:ascii="宋体" w:hAnsi="宋体" w:cs="楷体"/>
          <w:color w:val="FF0000"/>
        </w:rPr>
        <w:t>（加盖CA电子公章）</w:t>
      </w:r>
    </w:p>
    <w:p w14:paraId="4CCBFB81">
      <w:pPr>
        <w:pStyle w:val="2"/>
        <w:ind w:firstLine="4560"/>
        <w:rPr>
          <w:lang w:bidi="ar"/>
        </w:rPr>
      </w:pPr>
      <w:r>
        <w:rPr>
          <w:rFonts w:ascii="黑体" w:eastAsia="黑体" w:cs="黑体"/>
          <w:bCs/>
          <w:lang w:bidi="ar"/>
        </w:rPr>
        <w:t>日期：_____年______月______日</w:t>
      </w:r>
    </w:p>
    <w:p w14:paraId="33A9D927">
      <w:pPr>
        <w:jc w:val="center"/>
        <w:rPr>
          <w:rFonts w:ascii="宋体" w:hAnsi="宋体"/>
          <w:b/>
          <w:sz w:val="32"/>
          <w:szCs w:val="32"/>
        </w:rPr>
      </w:pPr>
      <w:r>
        <w:rPr>
          <w:sz w:val="22"/>
        </w:rPr>
        <w:br w:type="page" w:clear="all"/>
      </w:r>
      <w:r>
        <w:rPr>
          <w:rFonts w:ascii="宋体" w:hAnsi="宋体"/>
          <w:b/>
          <w:sz w:val="32"/>
          <w:szCs w:val="32"/>
        </w:rPr>
        <w:t>2、</w:t>
      </w:r>
      <w:r>
        <w:rPr>
          <w:rFonts w:hint="eastAsia" w:ascii="宋体" w:hAnsi="宋体"/>
          <w:b/>
          <w:sz w:val="32"/>
          <w:szCs w:val="32"/>
        </w:rPr>
        <w:t>相关业绩案例一览表</w:t>
      </w:r>
    </w:p>
    <w:p w14:paraId="5EF61DD6">
      <w:pPr>
        <w:spacing w:line="360" w:lineRule="auto"/>
        <w:jc w:val="center"/>
        <w:rPr>
          <w:rFonts w:ascii="宋体" w:hAnsi="宋体"/>
          <w:b/>
          <w:sz w:val="28"/>
          <w:szCs w:val="30"/>
        </w:rPr>
      </w:pPr>
    </w:p>
    <w:p w14:paraId="72FF87AA">
      <w:pPr>
        <w:spacing w:line="360" w:lineRule="auto"/>
        <w:ind w:firstLine="480"/>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31"/>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169BBB52">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112B90E">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931EFC2">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6CB5B6E">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38999C1">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08374F">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CD1E8AA">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项目甲方联系电话</w:t>
            </w:r>
          </w:p>
        </w:tc>
      </w:tr>
      <w:tr w14:paraId="5B046B9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686721D6">
            <w:pPr>
              <w:tabs>
                <w:tab w:val="left" w:pos="9765"/>
              </w:tabs>
              <w:spacing w:line="360" w:lineRule="auto"/>
              <w:jc w:val="center"/>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F2C1A4F">
            <w:pPr>
              <w:tabs>
                <w:tab w:val="left" w:pos="9765"/>
              </w:tabs>
              <w:spacing w:line="360" w:lineRule="auto"/>
              <w:jc w:val="center"/>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A82D767">
            <w:pPr>
              <w:tabs>
                <w:tab w:val="left" w:pos="9765"/>
              </w:tabs>
              <w:spacing w:line="360" w:lineRule="auto"/>
              <w:jc w:val="center"/>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DFAD020">
            <w:pPr>
              <w:tabs>
                <w:tab w:val="left" w:pos="9765"/>
              </w:tabs>
              <w:spacing w:line="360" w:lineRule="auto"/>
              <w:jc w:val="center"/>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94B6A5D">
            <w:pPr>
              <w:tabs>
                <w:tab w:val="left" w:pos="9765"/>
              </w:tabs>
              <w:spacing w:line="360" w:lineRule="auto"/>
              <w:ind w:hanging="523"/>
              <w:jc w:val="center"/>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DBCDC64">
            <w:pPr>
              <w:tabs>
                <w:tab w:val="left" w:pos="9765"/>
              </w:tabs>
              <w:spacing w:line="360" w:lineRule="auto"/>
              <w:ind w:hanging="523"/>
              <w:jc w:val="center"/>
              <w:rPr>
                <w:rFonts w:ascii="宋体" w:hAnsi="宋体" w:cs="宋体"/>
                <w:sz w:val="24"/>
              </w:rPr>
            </w:pPr>
          </w:p>
        </w:tc>
      </w:tr>
      <w:tr w14:paraId="27CBEFE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CFC7A3F">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3A6CC51">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3F072F3">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CACAF6D">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AF22217">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1C28D0B">
            <w:pPr>
              <w:tabs>
                <w:tab w:val="left" w:pos="9765"/>
              </w:tabs>
              <w:spacing w:line="360" w:lineRule="auto"/>
              <w:rPr>
                <w:rFonts w:ascii="宋体" w:hAnsi="宋体" w:cs="宋体"/>
                <w:sz w:val="24"/>
              </w:rPr>
            </w:pPr>
          </w:p>
        </w:tc>
      </w:tr>
      <w:tr w14:paraId="6A67D92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6E10648">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B70CC54">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7EED3A0">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EF3D7C8">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675D1CA">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88DA732">
            <w:pPr>
              <w:tabs>
                <w:tab w:val="left" w:pos="9765"/>
              </w:tabs>
              <w:spacing w:line="360" w:lineRule="auto"/>
              <w:rPr>
                <w:rFonts w:ascii="宋体" w:hAnsi="宋体" w:cs="宋体"/>
                <w:sz w:val="24"/>
              </w:rPr>
            </w:pPr>
          </w:p>
        </w:tc>
      </w:tr>
      <w:tr w14:paraId="245C34B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78D14CB">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23EBDC9">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6D48141">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2550911">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45F85B8">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6E3267D">
            <w:pPr>
              <w:tabs>
                <w:tab w:val="left" w:pos="9765"/>
              </w:tabs>
              <w:spacing w:line="360" w:lineRule="auto"/>
              <w:rPr>
                <w:rFonts w:ascii="宋体" w:hAnsi="宋体" w:cs="宋体"/>
                <w:sz w:val="24"/>
              </w:rPr>
            </w:pPr>
          </w:p>
        </w:tc>
      </w:tr>
      <w:tr w14:paraId="6A8876C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51F42FF">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B112C">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F10F3B1">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F09BA87">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6D75A6B">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6A3F001">
            <w:pPr>
              <w:tabs>
                <w:tab w:val="left" w:pos="9765"/>
              </w:tabs>
              <w:spacing w:line="360" w:lineRule="auto"/>
              <w:rPr>
                <w:rFonts w:ascii="宋体" w:hAnsi="宋体" w:cs="宋体"/>
                <w:sz w:val="24"/>
              </w:rPr>
            </w:pPr>
          </w:p>
        </w:tc>
      </w:tr>
      <w:tr w14:paraId="797F4B5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B98306C">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BBE5BBA">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0D8C16">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CA0B190">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A3882ED">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87703EC">
            <w:pPr>
              <w:tabs>
                <w:tab w:val="left" w:pos="9765"/>
              </w:tabs>
              <w:spacing w:line="360" w:lineRule="auto"/>
              <w:rPr>
                <w:rFonts w:ascii="宋体" w:hAnsi="宋体" w:cs="宋体"/>
                <w:sz w:val="24"/>
              </w:rPr>
            </w:pPr>
          </w:p>
        </w:tc>
      </w:tr>
      <w:tr w14:paraId="1F28B9B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87B37EA">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896DAE9">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BED395B">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0D1DE72">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434CCDC">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508469D">
            <w:pPr>
              <w:tabs>
                <w:tab w:val="left" w:pos="9765"/>
              </w:tabs>
              <w:spacing w:line="360" w:lineRule="auto"/>
              <w:rPr>
                <w:rFonts w:ascii="宋体" w:hAnsi="宋体" w:cs="宋体"/>
                <w:sz w:val="24"/>
              </w:rPr>
            </w:pPr>
          </w:p>
        </w:tc>
      </w:tr>
      <w:tr w14:paraId="7BD4DC2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992CCB3">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E54331B">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CEA17F6">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D25058A">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FF9DE35">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7C14E6">
            <w:pPr>
              <w:tabs>
                <w:tab w:val="left" w:pos="9765"/>
              </w:tabs>
              <w:spacing w:line="360" w:lineRule="auto"/>
              <w:rPr>
                <w:rFonts w:ascii="宋体" w:hAnsi="宋体" w:cs="宋体"/>
                <w:sz w:val="24"/>
              </w:rPr>
            </w:pPr>
          </w:p>
        </w:tc>
      </w:tr>
      <w:tr w14:paraId="0D5CCE0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D83FD52">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2A420B4">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6629D00">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E1DE61F">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7183741">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4E644D1">
            <w:pPr>
              <w:tabs>
                <w:tab w:val="left" w:pos="9765"/>
              </w:tabs>
              <w:spacing w:line="360" w:lineRule="auto"/>
              <w:rPr>
                <w:rFonts w:ascii="宋体" w:hAnsi="宋体" w:cs="宋体"/>
                <w:sz w:val="24"/>
              </w:rPr>
            </w:pPr>
          </w:p>
        </w:tc>
      </w:tr>
    </w:tbl>
    <w:p w14:paraId="01359517">
      <w:pPr>
        <w:tabs>
          <w:tab w:val="left" w:pos="9765"/>
        </w:tabs>
        <w:rPr>
          <w:rFonts w:ascii="宋体" w:hAnsi="宋体" w:cs="宋体"/>
          <w:sz w:val="24"/>
          <w:lang w:val="zh-CN"/>
        </w:rPr>
      </w:pPr>
    </w:p>
    <w:p w14:paraId="00889C64">
      <w:pPr>
        <w:spacing w:line="360" w:lineRule="auto"/>
        <w:rPr>
          <w:rFonts w:ascii="宋体" w:hAnsi="宋体" w:cs="宋体"/>
          <w:sz w:val="24"/>
        </w:rPr>
      </w:pPr>
    </w:p>
    <w:p w14:paraId="42C5AAA1">
      <w:pPr>
        <w:spacing w:line="360" w:lineRule="auto"/>
        <w:rPr>
          <w:rFonts w:hint="eastAsia" w:ascii="黑体" w:eastAsia="黑体" w:cs="黑体"/>
          <w:bCs/>
          <w:color w:val="000000"/>
          <w:sz w:val="24"/>
          <w:lang w:bidi="ar"/>
        </w:rPr>
      </w:pPr>
      <w:r>
        <w:rPr>
          <w:rFonts w:hint="eastAsia" w:ascii="宋体" w:hAnsi="宋体"/>
          <w:bCs/>
          <w:color w:val="FF0000"/>
          <w:sz w:val="24"/>
        </w:rPr>
        <w:t>投标单位名称：</w:t>
      </w:r>
      <w:r>
        <w:rPr>
          <w:rFonts w:hint="eastAsia" w:ascii="宋体" w:hAnsi="宋体" w:cs="楷体"/>
          <w:color w:val="FF0000"/>
          <w:sz w:val="24"/>
        </w:rPr>
        <w:t>（加盖CA电子公章）</w:t>
      </w:r>
      <w:r>
        <w:rPr>
          <w:rFonts w:hint="eastAsia" w:ascii="黑体" w:eastAsia="黑体" w:cs="黑体"/>
          <w:bCs/>
          <w:color w:val="000000"/>
          <w:sz w:val="24"/>
          <w:lang w:bidi="ar"/>
        </w:rPr>
        <w:t xml:space="preserve">  </w:t>
      </w:r>
    </w:p>
    <w:p w14:paraId="25537405">
      <w:pPr>
        <w:pStyle w:val="2"/>
        <w:rPr>
          <w:lang w:bidi="ar"/>
        </w:rPr>
      </w:pPr>
      <w:r>
        <w:rPr>
          <w:rFonts w:ascii="黑体" w:eastAsia="黑体" w:cs="黑体"/>
          <w:bCs/>
          <w:lang w:bidi="ar"/>
        </w:rPr>
        <w:t>日期：_____年______月______日</w:t>
      </w:r>
    </w:p>
    <w:p w14:paraId="14937113">
      <w:pPr>
        <w:keepNext/>
        <w:keepLines/>
        <w:spacing w:before="260" w:after="260" w:line="415" w:lineRule="auto"/>
        <w:outlineLvl w:val="2"/>
        <w:rPr>
          <w:rFonts w:ascii="宋体" w:hAnsi="宋体"/>
          <w:b/>
          <w:color w:val="000000"/>
          <w:sz w:val="24"/>
        </w:rPr>
      </w:pPr>
    </w:p>
    <w:p w14:paraId="12579C04">
      <w:pPr>
        <w:pStyle w:val="2"/>
      </w:pPr>
    </w:p>
    <w:p w14:paraId="70F2E41A">
      <w:pPr>
        <w:pStyle w:val="2"/>
      </w:pPr>
    </w:p>
    <w:p w14:paraId="5189F83E">
      <w:pPr>
        <w:pStyle w:val="2"/>
      </w:pPr>
    </w:p>
    <w:p w14:paraId="55B02BF2">
      <w:pPr>
        <w:pStyle w:val="2"/>
      </w:pPr>
    </w:p>
    <w:p w14:paraId="142AE3A2">
      <w:pPr>
        <w:pStyle w:val="2"/>
      </w:pPr>
    </w:p>
    <w:p w14:paraId="6FD9E2DD">
      <w:pPr>
        <w:pStyle w:val="2"/>
      </w:pPr>
    </w:p>
    <w:p w14:paraId="0395AD32">
      <w:pPr>
        <w:pStyle w:val="2"/>
      </w:pPr>
    </w:p>
    <w:p w14:paraId="6FF5643C">
      <w:pPr>
        <w:pStyle w:val="2"/>
      </w:pPr>
    </w:p>
    <w:p w14:paraId="291823FC">
      <w:pPr>
        <w:pStyle w:val="2"/>
      </w:pPr>
    </w:p>
    <w:p w14:paraId="02E30EFB">
      <w:pPr>
        <w:pStyle w:val="2"/>
      </w:pPr>
    </w:p>
    <w:p w14:paraId="0B0C2EC6">
      <w:pPr>
        <w:pStyle w:val="2"/>
      </w:pPr>
    </w:p>
    <w:p w14:paraId="2398606F">
      <w:pPr>
        <w:pStyle w:val="2"/>
      </w:pPr>
    </w:p>
    <w:p w14:paraId="3F0B63FF">
      <w:pPr>
        <w:pStyle w:val="2"/>
      </w:pPr>
    </w:p>
    <w:p w14:paraId="5BD36933">
      <w:pPr>
        <w:pStyle w:val="2"/>
      </w:pPr>
    </w:p>
    <w:p w14:paraId="76439FC6">
      <w:pPr>
        <w:pStyle w:val="2"/>
      </w:pPr>
    </w:p>
    <w:p w14:paraId="3B59371E">
      <w:pPr>
        <w:pStyle w:val="2"/>
      </w:pPr>
    </w:p>
    <w:p w14:paraId="184FA6EC">
      <w:pPr>
        <w:widowControl/>
        <w:spacing w:line="360" w:lineRule="auto"/>
        <w:jc w:val="center"/>
        <w:rPr>
          <w:b/>
          <w:spacing w:val="20"/>
          <w:sz w:val="32"/>
          <w:szCs w:val="32"/>
        </w:rPr>
      </w:pPr>
      <w:r>
        <w:rPr>
          <w:rFonts w:hint="eastAsia"/>
          <w:b/>
          <w:spacing w:val="20"/>
          <w:sz w:val="32"/>
          <w:szCs w:val="32"/>
        </w:rPr>
        <w:t>3、关于招标文件的询问内容</w:t>
      </w:r>
    </w:p>
    <w:p w14:paraId="5CB85070">
      <w:pPr>
        <w:widowControl/>
        <w:spacing w:line="360" w:lineRule="auto"/>
        <w:jc w:val="left"/>
        <w:rPr>
          <w:rFonts w:ascii="宋体" w:hAnsi="宋体"/>
          <w:color w:val="000000"/>
          <w:sz w:val="24"/>
        </w:rPr>
      </w:pPr>
    </w:p>
    <w:p w14:paraId="4977BD4F">
      <w:pPr>
        <w:widowControl/>
        <w:spacing w:line="360" w:lineRule="auto"/>
        <w:jc w:val="left"/>
        <w:rPr>
          <w:rFonts w:hint="eastAsia" w:ascii="宋体" w:hAnsi="宋体"/>
          <w:color w:val="000000"/>
          <w:sz w:val="24"/>
          <w:u w:val="single"/>
        </w:rPr>
      </w:pPr>
      <w:r>
        <w:rPr>
          <w:rFonts w:hint="eastAsia" w:ascii="宋体" w:hAnsi="宋体"/>
          <w:color w:val="000000"/>
          <w:sz w:val="24"/>
        </w:rPr>
        <w:t>项目名称：</w:t>
      </w:r>
    </w:p>
    <w:p w14:paraId="1C8476D0">
      <w:pPr>
        <w:widowControl/>
        <w:spacing w:line="360" w:lineRule="auto"/>
        <w:jc w:val="left"/>
        <w:rPr>
          <w:rFonts w:hint="eastAsia" w:ascii="宋体" w:hAnsi="宋体"/>
          <w:color w:val="000000"/>
          <w:sz w:val="24"/>
        </w:rPr>
      </w:pPr>
      <w:r>
        <w:rPr>
          <w:rFonts w:hint="eastAsia" w:ascii="宋体" w:hAnsi="宋体"/>
          <w:color w:val="000000"/>
          <w:sz w:val="24"/>
        </w:rPr>
        <w:t>采购编号：</w:t>
      </w:r>
    </w:p>
    <w:p w14:paraId="24802015">
      <w:pPr>
        <w:widowControl/>
        <w:spacing w:line="360" w:lineRule="auto"/>
        <w:jc w:val="left"/>
        <w:rPr>
          <w:rFonts w:hint="eastAsia" w:ascii="宋体" w:hAnsi="宋体"/>
          <w:color w:val="000000"/>
          <w:sz w:val="24"/>
        </w:rPr>
      </w:pPr>
      <w:r>
        <w:rPr>
          <w:rFonts w:hint="eastAsia" w:ascii="宋体" w:hAnsi="宋体"/>
          <w:color w:val="000000"/>
          <w:sz w:val="24"/>
        </w:rPr>
        <w:t>内容：</w:t>
      </w:r>
    </w:p>
    <w:p w14:paraId="25B63AA8">
      <w:pPr>
        <w:widowControl/>
        <w:spacing w:line="360" w:lineRule="auto"/>
        <w:jc w:val="left"/>
        <w:rPr>
          <w:rFonts w:hint="eastAsia" w:ascii="宋体" w:hAnsi="宋体"/>
          <w:b/>
          <w:color w:val="000000"/>
          <w:sz w:val="24"/>
          <w:u w:val="single"/>
        </w:rPr>
      </w:pPr>
    </w:p>
    <w:p w14:paraId="0A825B3C">
      <w:pPr>
        <w:widowControl/>
        <w:spacing w:line="360" w:lineRule="auto"/>
        <w:jc w:val="left"/>
        <w:rPr>
          <w:rFonts w:hint="eastAsia" w:ascii="宋体" w:hAnsi="宋体"/>
          <w:b/>
          <w:color w:val="000000"/>
          <w:sz w:val="24"/>
          <w:u w:val="single"/>
        </w:rPr>
      </w:pPr>
    </w:p>
    <w:p w14:paraId="27F228CF">
      <w:pPr>
        <w:widowControl/>
        <w:spacing w:line="360" w:lineRule="auto"/>
        <w:jc w:val="left"/>
        <w:rPr>
          <w:rFonts w:hint="eastAsia" w:ascii="宋体" w:hAnsi="宋体"/>
          <w:b/>
          <w:color w:val="000000"/>
          <w:sz w:val="24"/>
          <w:u w:val="single"/>
        </w:rPr>
      </w:pPr>
    </w:p>
    <w:p w14:paraId="460D8911">
      <w:pPr>
        <w:spacing w:line="360" w:lineRule="auto"/>
        <w:rPr>
          <w:sz w:val="24"/>
        </w:rPr>
      </w:pPr>
      <w:r>
        <w:rPr>
          <w:rFonts w:hint="eastAsia"/>
          <w:sz w:val="24"/>
        </w:rPr>
        <w:t>被授权人姓名：</w:t>
      </w:r>
      <w:r>
        <w:rPr>
          <w:sz w:val="24"/>
          <w:u w:val="single"/>
        </w:rPr>
        <w:t xml:space="preserve">                   </w:t>
      </w:r>
    </w:p>
    <w:p w14:paraId="4CC4BB87">
      <w:pPr>
        <w:tabs>
          <w:tab w:val="left" w:pos="360"/>
        </w:tabs>
        <w:spacing w:line="360" w:lineRule="auto"/>
        <w:rPr>
          <w:sz w:val="24"/>
          <w:u w:val="single"/>
        </w:rPr>
      </w:pPr>
      <w:r>
        <w:rPr>
          <w:rFonts w:hint="eastAsia"/>
          <w:sz w:val="24"/>
        </w:rPr>
        <w:t>被授权人身份证号码：</w:t>
      </w:r>
      <w:r>
        <w:rPr>
          <w:sz w:val="24"/>
          <w:u w:val="single"/>
        </w:rPr>
        <w:t xml:space="preserve">                              </w:t>
      </w:r>
    </w:p>
    <w:p w14:paraId="7178BD2E">
      <w:pPr>
        <w:tabs>
          <w:tab w:val="left" w:pos="360"/>
        </w:tabs>
        <w:spacing w:line="360" w:lineRule="auto"/>
        <w:rPr>
          <w:sz w:val="24"/>
          <w:u w:val="single"/>
        </w:rPr>
      </w:pPr>
      <w:r>
        <w:rPr>
          <w:rFonts w:hint="eastAsia"/>
          <w:sz w:val="24"/>
        </w:rPr>
        <w:t>被授权人联系电话：（手机）</w:t>
      </w:r>
      <w:r>
        <w:rPr>
          <w:sz w:val="24"/>
          <w:u w:val="single"/>
        </w:rPr>
        <w:t xml:space="preserve">                          </w:t>
      </w:r>
    </w:p>
    <w:p w14:paraId="5B45EA61">
      <w:pPr>
        <w:pStyle w:val="2"/>
        <w:rPr>
          <w:color w:val="000000"/>
        </w:rPr>
      </w:pPr>
    </w:p>
    <w:p w14:paraId="0E559225">
      <w:pPr>
        <w:pStyle w:val="2"/>
      </w:pPr>
    </w:p>
    <w:p w14:paraId="1D4F8D97">
      <w:pPr>
        <w:pStyle w:val="2"/>
      </w:pPr>
    </w:p>
    <w:p w14:paraId="72B0B3D0">
      <w:pPr>
        <w:pStyle w:val="2"/>
      </w:pPr>
    </w:p>
    <w:p w14:paraId="4E05F1A8">
      <w:pPr>
        <w:widowControl/>
        <w:spacing w:line="360" w:lineRule="auto"/>
        <w:jc w:val="left"/>
        <w:rPr>
          <w:rFonts w:hint="eastAsia" w:ascii="宋体" w:hAnsi="宋体"/>
          <w:b/>
          <w:color w:val="000000"/>
          <w:sz w:val="24"/>
          <w:u w:val="single"/>
        </w:rPr>
      </w:pPr>
    </w:p>
    <w:p w14:paraId="125387D5">
      <w:pPr>
        <w:widowControl/>
        <w:spacing w:line="360" w:lineRule="auto"/>
        <w:ind w:left="3360" w:firstLine="960"/>
        <w:jc w:val="left"/>
        <w:rPr>
          <w:rFonts w:ascii="宋体" w:hAnsi="宋体" w:cs="楷体"/>
          <w:color w:val="FF0000"/>
          <w:sz w:val="24"/>
        </w:rPr>
      </w:pPr>
      <w:r>
        <w:rPr>
          <w:rFonts w:hint="eastAsia" w:ascii="宋体" w:hAnsi="宋体"/>
          <w:bCs/>
          <w:color w:val="FF0000"/>
          <w:sz w:val="24"/>
        </w:rPr>
        <w:t>投标单位名称：</w:t>
      </w:r>
      <w:r>
        <w:rPr>
          <w:rFonts w:hint="eastAsia" w:ascii="宋体" w:hAnsi="宋体" w:cs="楷体"/>
          <w:color w:val="FF0000"/>
          <w:sz w:val="24"/>
        </w:rPr>
        <w:t>（加盖公章）</w:t>
      </w:r>
    </w:p>
    <w:p w14:paraId="22601693">
      <w:pPr>
        <w:widowControl/>
        <w:spacing w:line="360" w:lineRule="auto"/>
        <w:ind w:left="3360" w:firstLine="420"/>
        <w:jc w:val="left"/>
        <w:rPr>
          <w:rFonts w:hint="eastAsia" w:ascii="宋体" w:hAnsi="宋体"/>
          <w:color w:val="000000"/>
          <w:sz w:val="24"/>
        </w:rPr>
      </w:pPr>
      <w:r>
        <w:rPr>
          <w:rFonts w:hint="eastAsia" w:ascii="宋体" w:hAnsi="宋体"/>
          <w:color w:val="000000"/>
          <w:sz w:val="24"/>
        </w:rPr>
        <w:t>法定代表人或被授权人（签名或盖章）：</w:t>
      </w:r>
    </w:p>
    <w:p w14:paraId="7572327F">
      <w:pPr>
        <w:widowControl/>
        <w:spacing w:line="360" w:lineRule="auto"/>
        <w:ind w:firstLine="4800"/>
        <w:jc w:val="left"/>
        <w:rPr>
          <w:rFonts w:hint="eastAsia"/>
          <w:color w:val="000000"/>
          <w:sz w:val="20"/>
          <w:szCs w:val="20"/>
        </w:rPr>
      </w:pPr>
      <w:r>
        <w:rPr>
          <w:rFonts w:hint="eastAsia" w:ascii="宋体" w:hAnsi="宋体"/>
          <w:color w:val="000000"/>
          <w:sz w:val="24"/>
        </w:rPr>
        <w:t>时间：    年   月  日</w:t>
      </w:r>
    </w:p>
    <w:p w14:paraId="10A18551">
      <w:pPr>
        <w:pStyle w:val="2"/>
      </w:pPr>
    </w:p>
    <w:p w14:paraId="3F8B8A52">
      <w:pPr>
        <w:pStyle w:val="2"/>
      </w:pPr>
    </w:p>
    <w:p w14:paraId="0EDE99E1">
      <w:pPr>
        <w:pStyle w:val="2"/>
      </w:pPr>
    </w:p>
    <w:p w14:paraId="70627E5E">
      <w:pPr>
        <w:pStyle w:val="2"/>
      </w:pPr>
    </w:p>
    <w:p w14:paraId="3937EDE7">
      <w:pPr>
        <w:pStyle w:val="2"/>
      </w:pPr>
    </w:p>
    <w:sectPr>
      <w:headerReference r:id="rId8" w:type="first"/>
      <w:footerReference r:id="rId10" w:type="first"/>
      <w:headerReference r:id="rId7" w:type="even"/>
      <w:footerReference r:id="rId9" w:type="even"/>
      <w:pgSz w:w="11906" w:h="16838"/>
      <w:pgMar w:top="1440" w:right="1797" w:bottom="1440" w:left="1797" w:header="851" w:footer="85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20B0502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dobe 仿宋 Std R">
    <w:altName w:val="仿宋"/>
    <w:panose1 w:val="020B0503020202020204"/>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auto"/>
    <w:pitch w:val="default"/>
    <w:sig w:usb0="800001E3" w:usb1="1200FFEF" w:usb2="00040000" w:usb3="04000000" w:csb0="00000001" w:csb1="40000000"/>
  </w:font>
  <w:font w:name="华文新魏">
    <w:altName w:val="Impact"/>
    <w:panose1 w:val="02010800040101010101"/>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8A1E8">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ABF51">
    <w:pPr>
      <w:pStyle w:val="228"/>
      <w:jc w:val="center"/>
    </w:pPr>
    <w:r>
      <w:fldChar w:fldCharType="begin"/>
    </w:r>
    <w:r>
      <w:instrText xml:space="preserve">PAGE   \* MERGEFORMAT</w:instrText>
    </w:r>
    <w:r>
      <w:fldChar w:fldCharType="separate"/>
    </w:r>
    <w:r>
      <w:rPr>
        <w:lang w:val="zh-CN"/>
      </w:rPr>
      <w:t>2</w:t>
    </w:r>
    <w:r>
      <w:fldChar w:fldCharType="end"/>
    </w:r>
  </w:p>
  <w:p w14:paraId="4983A76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89980">
    <w:pPr>
      <w:pStyle w:val="228"/>
      <w:jc w:val="center"/>
      <w:rPr>
        <w:rFonts w:hint="eastAsia"/>
      </w:rPr>
    </w:pPr>
    <w:r>
      <w:fldChar w:fldCharType="begin"/>
    </w:r>
    <w:r>
      <w:instrText xml:space="preserve">PAGE   \* MERGEFORMAT</w:instrText>
    </w:r>
    <w:r>
      <w:fldChar w:fldCharType="separate"/>
    </w:r>
    <w:r>
      <w:rPr>
        <w:lang w:val="zh-CN"/>
      </w:rPr>
      <w:t>2</w:t>
    </w:r>
    <w:r>
      <w:fldChar w:fldCharType="end"/>
    </w:r>
  </w:p>
  <w:p w14:paraId="2F088AD9">
    <w:pPr>
      <w:pStyle w:val="2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7182D">
    <w:pPr>
      <w:pStyle w:val="228"/>
      <w:framePr w:wrap="around" w:vAnchor="text" w:hAnchor="margin" w:xAlign="right" w:y="1"/>
      <w:rPr>
        <w:rStyle w:val="248"/>
      </w:rPr>
    </w:pPr>
    <w:r>
      <w:rPr>
        <w:rStyle w:val="248"/>
      </w:rPr>
      <w:fldChar w:fldCharType="begin"/>
    </w:r>
    <w:r>
      <w:rPr>
        <w:rStyle w:val="248"/>
      </w:rPr>
      <w:instrText xml:space="preserve">PAGE  </w:instrText>
    </w:r>
    <w:r>
      <w:rPr>
        <w:rStyle w:val="248"/>
      </w:rPr>
      <w:fldChar w:fldCharType="separate"/>
    </w:r>
    <w:r>
      <w:rPr>
        <w:rStyle w:val="248"/>
      </w:rPr>
      <w:t>42</w:t>
    </w:r>
    <w:r>
      <w:rPr>
        <w:rStyle w:val="248"/>
      </w:rPr>
      <w:fldChar w:fldCharType="end"/>
    </w:r>
  </w:p>
  <w:p w14:paraId="4CF27169">
    <w:pPr>
      <w:pStyle w:val="228"/>
      <w:ind w:right="360"/>
    </w:pPr>
  </w:p>
  <w:p w14:paraId="04A9BED0"/>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E0B2D">
    <w:pPr>
      <w:pStyle w:val="2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06C2D">
    <w:pPr>
      <w:pStyle w:val="14"/>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E517A">
    <w:pPr>
      <w:pStyle w:val="230"/>
    </w:pPr>
  </w:p>
  <w:p w14:paraId="456D2C1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24553">
    <w:pPr>
      <w:pStyle w:val="2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A9135832"/>
    <w:multiLevelType w:val="singleLevel"/>
    <w:tmpl w:val="A9135832"/>
    <w:lvl w:ilvl="0" w:tentative="0">
      <w:start w:val="2"/>
      <w:numFmt w:val="decimal"/>
      <w:lvlText w:val="%1."/>
      <w:lvlJc w:val="left"/>
      <w:pPr>
        <w:tabs>
          <w:tab w:val="left" w:pos="312"/>
        </w:tabs>
      </w:pPr>
    </w:lvl>
  </w:abstractNum>
  <w:abstractNum w:abstractNumId="2">
    <w:nsid w:val="B5E306ED"/>
    <w:multiLevelType w:val="multilevel"/>
    <w:tmpl w:val="B5E306ED"/>
    <w:lvl w:ilvl="0" w:tentative="0">
      <w:start w:val="1"/>
      <w:numFmt w:val="decimal"/>
      <w:pStyle w:val="329"/>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1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C93C66F8"/>
    <w:multiLevelType w:val="singleLevel"/>
    <w:tmpl w:val="C93C66F8"/>
    <w:lvl w:ilvl="0" w:tentative="0">
      <w:start w:val="1"/>
      <w:numFmt w:val="decimal"/>
      <w:suff w:val="nothing"/>
      <w:lvlText w:val="（%1）"/>
      <w:lvlJc w:val="left"/>
    </w:lvl>
  </w:abstractNum>
  <w:abstractNum w:abstractNumId="5">
    <w:nsid w:val="C9BE99EA"/>
    <w:multiLevelType w:val="singleLevel"/>
    <w:tmpl w:val="C9BE99EA"/>
    <w:lvl w:ilvl="0" w:tentative="0">
      <w:start w:val="3"/>
      <w:numFmt w:val="decimal"/>
      <w:lvlText w:val="%1."/>
      <w:lvlJc w:val="left"/>
      <w:pPr>
        <w:tabs>
          <w:tab w:val="left" w:pos="312"/>
        </w:tabs>
      </w:pPr>
    </w:lvl>
  </w:abstractNum>
  <w:abstractNum w:abstractNumId="6">
    <w:nsid w:val="CF092B84"/>
    <w:multiLevelType w:val="multilevel"/>
    <w:tmpl w:val="CF092B84"/>
    <w:lvl w:ilvl="0" w:tentative="0">
      <w:start w:val="1"/>
      <w:numFmt w:val="decimal"/>
      <w:pStyle w:val="28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3208E"/>
    <w:multiLevelType w:val="multilevel"/>
    <w:tmpl w:val="0053208E"/>
    <w:lvl w:ilvl="0" w:tentative="0">
      <w:start w:val="1"/>
      <w:numFmt w:val="decimal"/>
      <w:pStyle w:val="278"/>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77"/>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14"/>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13"/>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22"/>
      <w:suff w:val="nothing"/>
      <w:lvlText w:val="%1.%2.%3.%4.%5.%6　"/>
      <w:lvlJc w:val="left"/>
      <w:pPr>
        <w:ind w:left="-25" w:firstLine="0"/>
      </w:pPr>
      <w:rPr>
        <w:rFonts w:ascii="Times New Roman" w:hAnsi="Times New Roman" w:eastAsia="宋体"/>
        <w:b/>
        <w:i w:val="0"/>
        <w:sz w:val="28"/>
      </w:rPr>
    </w:lvl>
    <w:lvl w:ilvl="6" w:tentative="0">
      <w:start w:val="1"/>
      <w:numFmt w:val="lowerLetter"/>
      <w:pStyle w:val="335"/>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298"/>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8">
    <w:nsid w:val="0248C179"/>
    <w:multiLevelType w:val="multilevel"/>
    <w:tmpl w:val="0248C179"/>
    <w:lvl w:ilvl="0" w:tentative="0">
      <w:start w:val="4"/>
      <w:numFmt w:val="chineseCounting"/>
      <w:suff w:val="space"/>
      <w:lvlText w:val="第%1节"/>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lowerLetter"/>
      <w:pStyle w:val="358"/>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25B654F3"/>
    <w:multiLevelType w:val="multilevel"/>
    <w:tmpl w:val="25B654F3"/>
    <w:lvl w:ilvl="0" w:tentative="0">
      <w:start w:val="1"/>
      <w:numFmt w:val="decimal"/>
      <w:pStyle w:val="383"/>
      <w:lvlText w:val="%1"/>
      <w:lvlJc w:val="left"/>
      <w:pPr>
        <w:ind w:left="680" w:hanging="680"/>
      </w:pPr>
      <w:rPr>
        <w:rFonts w:hint="eastAsia" w:ascii="宋体" w:hAnsi="宋体" w:eastAsia="宋体"/>
      </w:rPr>
    </w:lvl>
    <w:lvl w:ilvl="1" w:tentative="0">
      <w:start w:val="1"/>
      <w:numFmt w:val="decimal"/>
      <w:pStyle w:val="384"/>
      <w:lvlText w:val="%1.%2"/>
      <w:lvlJc w:val="left"/>
      <w:pPr>
        <w:ind w:left="851" w:hanging="851"/>
      </w:pPr>
      <w:rPr>
        <w:rFonts w:hint="eastAsia" w:ascii="宋体" w:hAnsi="宋体" w:eastAsia="宋体"/>
        <w:color w:val="000000"/>
      </w:rPr>
    </w:lvl>
    <w:lvl w:ilvl="2" w:tentative="0">
      <w:start w:val="1"/>
      <w:numFmt w:val="decimal"/>
      <w:pStyle w:val="38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59ADCABA"/>
    <w:multiLevelType w:val="multilevel"/>
    <w:tmpl w:val="59ADCABA"/>
    <w:lvl w:ilvl="0" w:tentative="0">
      <w:start w:val="1"/>
      <w:numFmt w:val="decimal"/>
      <w:pStyle w:val="28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A241D34"/>
    <w:multiLevelType w:val="multilevel"/>
    <w:tmpl w:val="5A241D34"/>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2183CF9"/>
    <w:multiLevelType w:val="multilevel"/>
    <w:tmpl w:val="72183CF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3"/>
  </w:num>
  <w:num w:numId="5">
    <w:abstractNumId w:val="2"/>
  </w:num>
  <w:num w:numId="6">
    <w:abstractNumId w:val="9"/>
  </w:num>
  <w:num w:numId="7">
    <w:abstractNumId w:val="10"/>
  </w:num>
  <w:num w:numId="8">
    <w:abstractNumId w:val="13"/>
  </w:num>
  <w:num w:numId="9">
    <w:abstractNumId w:val="5"/>
  </w:num>
  <w:num w:numId="10">
    <w:abstractNumId w:val="8"/>
  </w:num>
  <w:num w:numId="11">
    <w:abstractNumId w:val="1"/>
  </w:num>
  <w:num w:numId="12">
    <w:abstractNumId w:val="4"/>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4A0DF4"/>
    <w:rsid w:val="05B60A3D"/>
    <w:rsid w:val="0B704ED2"/>
    <w:rsid w:val="10C34956"/>
    <w:rsid w:val="11B9317B"/>
    <w:rsid w:val="11BF136E"/>
    <w:rsid w:val="11DD1A47"/>
    <w:rsid w:val="12A91EFD"/>
    <w:rsid w:val="15437E13"/>
    <w:rsid w:val="15A308B2"/>
    <w:rsid w:val="17DD454F"/>
    <w:rsid w:val="1938018E"/>
    <w:rsid w:val="19397B08"/>
    <w:rsid w:val="1C3A2E3E"/>
    <w:rsid w:val="1DFB128B"/>
    <w:rsid w:val="22941CAE"/>
    <w:rsid w:val="286B525F"/>
    <w:rsid w:val="2E083FE4"/>
    <w:rsid w:val="2F1A1B84"/>
    <w:rsid w:val="352B46F4"/>
    <w:rsid w:val="396D4615"/>
    <w:rsid w:val="3A414072"/>
    <w:rsid w:val="40E82101"/>
    <w:rsid w:val="50524A06"/>
    <w:rsid w:val="51791EEB"/>
    <w:rsid w:val="55A21A11"/>
    <w:rsid w:val="5611156C"/>
    <w:rsid w:val="5A551748"/>
    <w:rsid w:val="5A9A35FE"/>
    <w:rsid w:val="5BF44F90"/>
    <w:rsid w:val="5F7E529D"/>
    <w:rsid w:val="60E07891"/>
    <w:rsid w:val="61BA3C39"/>
    <w:rsid w:val="627C183B"/>
    <w:rsid w:val="64C1170A"/>
    <w:rsid w:val="670A38BA"/>
    <w:rsid w:val="684B0326"/>
    <w:rsid w:val="68D67A01"/>
    <w:rsid w:val="6B064398"/>
    <w:rsid w:val="6BD5548E"/>
    <w:rsid w:val="6D2531FB"/>
    <w:rsid w:val="6DFA18E3"/>
    <w:rsid w:val="72620A4E"/>
    <w:rsid w:val="761C6816"/>
    <w:rsid w:val="77EC686E"/>
    <w:rsid w:val="79716F56"/>
    <w:rsid w:val="7C8E5F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3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pPr>
    <w:rPr>
      <w:rFonts w:hint="default" w:ascii="Symbol" w:hAnsi="Symbol" w:eastAsia="宋体" w:cs="Symbol"/>
      <w:color w:val="000000"/>
      <w:sz w:val="24"/>
      <w:szCs w:val="24"/>
      <w:lang w:val="en-US" w:eastAsia="zh-CN" w:bidi="ar-SA"/>
    </w:rPr>
  </w:style>
  <w:style w:type="paragraph" w:styleId="12">
    <w:name w:val="toc 7"/>
    <w:basedOn w:val="1"/>
    <w:next w:val="1"/>
    <w:qFormat/>
    <w:uiPriority w:val="0"/>
    <w:pPr>
      <w:ind w:left="25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semiHidden/>
    <w:qFormat/>
    <w:uiPriority w:val="0"/>
    <w:rPr>
      <w:rFonts w:ascii="Arial" w:hAnsi="Arial" w:eastAsia="Arial" w:cs="Arial"/>
      <w:sz w:val="21"/>
      <w:szCs w:val="21"/>
      <w:lang w:val="en-US" w:eastAsia="en-US" w:bidi="ar-SA"/>
    </w:rPr>
  </w:style>
  <w:style w:type="paragraph" w:styleId="15">
    <w:name w:val="toc 5"/>
    <w:basedOn w:val="1"/>
    <w:next w:val="1"/>
    <w:qFormat/>
    <w:uiPriority w:val="0"/>
    <w:pPr>
      <w:ind w:left="1680"/>
    </w:pPr>
  </w:style>
  <w:style w:type="paragraph" w:styleId="16">
    <w:name w:val="toc 3"/>
    <w:basedOn w:val="1"/>
    <w:next w:val="1"/>
    <w:qFormat/>
    <w:uiPriority w:val="39"/>
    <w:pPr>
      <w:ind w:left="840"/>
    </w:pPr>
  </w:style>
  <w:style w:type="paragraph" w:styleId="17">
    <w:name w:val="toc 8"/>
    <w:basedOn w:val="1"/>
    <w:next w:val="1"/>
    <w:qFormat/>
    <w:uiPriority w:val="0"/>
    <w:pPr>
      <w:ind w:left="294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22">
    <w:name w:val="toc 4"/>
    <w:basedOn w:val="1"/>
    <w:next w:val="1"/>
    <w:qFormat/>
    <w:uiPriority w:val="0"/>
    <w:pPr>
      <w:ind w:left="126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qFormat/>
    <w:uiPriority w:val="0"/>
    <w:pPr>
      <w:ind w:left="2100"/>
    </w:pPr>
  </w:style>
  <w:style w:type="paragraph" w:styleId="26">
    <w:name w:val="table of figures"/>
    <w:basedOn w:val="1"/>
    <w:next w:val="1"/>
    <w:unhideWhenUsed/>
    <w:qFormat/>
    <w:uiPriority w:val="99"/>
    <w:pPr>
      <w:spacing w:after="0" w:afterAutospacing="0"/>
    </w:pPr>
  </w:style>
  <w:style w:type="paragraph" w:styleId="27">
    <w:name w:val="toc 2"/>
    <w:basedOn w:val="1"/>
    <w:next w:val="1"/>
    <w:qFormat/>
    <w:uiPriority w:val="39"/>
    <w:pPr>
      <w:tabs>
        <w:tab w:val="right" w:leader="dot" w:pos="8937"/>
      </w:tabs>
      <w:spacing w:line="312" w:lineRule="auto"/>
      <w:ind w:left="420"/>
    </w:pPr>
  </w:style>
  <w:style w:type="paragraph" w:styleId="28">
    <w:name w:val="toc 9"/>
    <w:basedOn w:val="1"/>
    <w:next w:val="1"/>
    <w:qFormat/>
    <w:uiPriority w:val="0"/>
    <w:pPr>
      <w:ind w:left="3360"/>
    </w:pPr>
  </w:style>
  <w:style w:type="paragraph" w:styleId="2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3"/>
    <w:qFormat/>
    <w:uiPriority w:val="9"/>
    <w:rPr>
      <w:rFonts w:ascii="Arial" w:hAnsi="Arial" w:eastAsia="Arial" w:cs="Arial"/>
      <w:sz w:val="40"/>
      <w:szCs w:val="40"/>
    </w:rPr>
  </w:style>
  <w:style w:type="character" w:customStyle="1" w:styleId="38">
    <w:name w:val="Heading 2 Char"/>
    <w:link w:val="4"/>
    <w:qFormat/>
    <w:uiPriority w:val="9"/>
    <w:rPr>
      <w:rFonts w:ascii="Arial" w:hAnsi="Arial" w:eastAsia="Arial" w:cs="Arial"/>
      <w:sz w:val="34"/>
    </w:rPr>
  </w:style>
  <w:style w:type="character" w:customStyle="1" w:styleId="39">
    <w:name w:val="Heading 3 Char"/>
    <w:link w:val="5"/>
    <w:qFormat/>
    <w:uiPriority w:val="9"/>
    <w:rPr>
      <w:rFonts w:ascii="Arial" w:hAnsi="Arial" w:eastAsia="Arial" w:cs="Arial"/>
      <w:sz w:val="30"/>
      <w:szCs w:val="30"/>
    </w:rPr>
  </w:style>
  <w:style w:type="character" w:customStyle="1" w:styleId="40">
    <w:name w:val="Heading 4 Char"/>
    <w:link w:val="6"/>
    <w:qFormat/>
    <w:uiPriority w:val="9"/>
    <w:rPr>
      <w:rFonts w:ascii="Arial" w:hAnsi="Arial" w:eastAsia="Arial" w:cs="Arial"/>
      <w:b/>
      <w:bCs/>
      <w:sz w:val="26"/>
      <w:szCs w:val="26"/>
    </w:rPr>
  </w:style>
  <w:style w:type="character" w:customStyle="1" w:styleId="41">
    <w:name w:val="Heading 5 Char"/>
    <w:link w:val="7"/>
    <w:qFormat/>
    <w:uiPriority w:val="9"/>
    <w:rPr>
      <w:rFonts w:ascii="Arial" w:hAnsi="Arial" w:eastAsia="Arial" w:cs="Arial"/>
      <w:b/>
      <w:bCs/>
      <w:sz w:val="24"/>
      <w:szCs w:val="24"/>
    </w:rPr>
  </w:style>
  <w:style w:type="character" w:customStyle="1" w:styleId="42">
    <w:name w:val="Heading 6 Char"/>
    <w:link w:val="8"/>
    <w:qFormat/>
    <w:uiPriority w:val="9"/>
    <w:rPr>
      <w:rFonts w:ascii="Arial" w:hAnsi="Arial" w:eastAsia="Arial" w:cs="Arial"/>
      <w:b/>
      <w:bCs/>
      <w:sz w:val="22"/>
      <w:szCs w:val="22"/>
    </w:rPr>
  </w:style>
  <w:style w:type="character" w:customStyle="1" w:styleId="43">
    <w:name w:val="Heading 7 Char"/>
    <w:link w:val="9"/>
    <w:qFormat/>
    <w:uiPriority w:val="9"/>
    <w:rPr>
      <w:rFonts w:ascii="Arial" w:hAnsi="Arial" w:eastAsia="Arial" w:cs="Arial"/>
      <w:b/>
      <w:bCs/>
      <w:i/>
      <w:iCs/>
      <w:sz w:val="22"/>
      <w:szCs w:val="22"/>
    </w:rPr>
  </w:style>
  <w:style w:type="character" w:customStyle="1" w:styleId="44">
    <w:name w:val="Heading 8 Char"/>
    <w:link w:val="10"/>
    <w:qFormat/>
    <w:uiPriority w:val="9"/>
    <w:rPr>
      <w:rFonts w:ascii="Arial" w:hAnsi="Arial" w:eastAsia="Arial" w:cs="Arial"/>
      <w:i/>
      <w:iCs/>
      <w:sz w:val="22"/>
      <w:szCs w:val="22"/>
    </w:rPr>
  </w:style>
  <w:style w:type="character" w:customStyle="1" w:styleId="45">
    <w:name w:val="Heading 9 Char"/>
    <w:link w:val="11"/>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0"/>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keepLines/>
      <w:spacing w:before="240" w:after="120" w:line="300" w:lineRule="auto"/>
      <w:jc w:val="center"/>
      <w:outlineLvl w:val="0"/>
    </w:pPr>
    <w:rPr>
      <w:rFonts w:ascii="宋体"/>
      <w:b/>
      <w:sz w:val="32"/>
      <w:szCs w:val="20"/>
    </w:rPr>
  </w:style>
  <w:style w:type="paragraph" w:customStyle="1" w:styleId="186">
    <w:name w:val="标题 21"/>
    <w:basedOn w:val="1"/>
    <w:next w:val="187"/>
    <w:link w:val="198"/>
    <w:qFormat/>
    <w:uiPriority w:val="0"/>
    <w:pPr>
      <w:keepNext/>
      <w:keepLines/>
      <w:spacing w:before="120" w:line="300" w:lineRule="auto"/>
      <w:jc w:val="center"/>
      <w:outlineLvl w:val="1"/>
    </w:pPr>
    <w:rPr>
      <w:rFonts w:ascii="Arial" w:hAnsi="Arial" w:eastAsia="黑体"/>
      <w:b/>
      <w:sz w:val="30"/>
      <w:szCs w:val="20"/>
    </w:rPr>
  </w:style>
  <w:style w:type="paragraph" w:customStyle="1" w:styleId="187">
    <w:name w:val="正文缩进11"/>
    <w:basedOn w:val="1"/>
    <w:link w:val="199"/>
    <w:qFormat/>
    <w:uiPriority w:val="0"/>
    <w:pPr>
      <w:ind w:firstLine="420"/>
      <w:jc w:val="left"/>
    </w:pPr>
    <w:rPr>
      <w:rFonts w:ascii="宋体"/>
      <w:sz w:val="24"/>
    </w:rPr>
  </w:style>
  <w:style w:type="paragraph" w:customStyle="1" w:styleId="188">
    <w:name w:val="标题 31"/>
    <w:basedOn w:val="1"/>
    <w:next w:val="1"/>
    <w:link w:val="200"/>
    <w:qFormat/>
    <w:uiPriority w:val="0"/>
    <w:pPr>
      <w:keepNext/>
      <w:keepLines/>
      <w:spacing w:before="360" w:after="120"/>
      <w:jc w:val="left"/>
      <w:outlineLvl w:val="2"/>
    </w:pPr>
    <w:rPr>
      <w:rFonts w:ascii="宋体"/>
      <w:b/>
      <w:sz w:val="24"/>
      <w:szCs w:val="20"/>
      <w:u w:val="single"/>
    </w:rPr>
  </w:style>
  <w:style w:type="paragraph" w:customStyle="1" w:styleId="189">
    <w:name w:val="标题 41"/>
    <w:basedOn w:val="1"/>
    <w:next w:val="1"/>
    <w:link w:val="201"/>
    <w:qFormat/>
    <w:uiPriority w:val="0"/>
    <w:pPr>
      <w:keepNext/>
      <w:keepLines/>
      <w:spacing w:before="280" w:after="290" w:line="376" w:lineRule="atLeast"/>
      <w:outlineLvl w:val="3"/>
    </w:pPr>
    <w:rPr>
      <w:rFonts w:ascii="Arial" w:hAnsi="Arial" w:eastAsia="黑体"/>
      <w:b/>
      <w:sz w:val="28"/>
      <w:szCs w:val="20"/>
    </w:rPr>
  </w:style>
  <w:style w:type="paragraph" w:customStyle="1" w:styleId="190">
    <w:name w:val="标题 51"/>
    <w:basedOn w:val="1"/>
    <w:next w:val="1"/>
    <w:link w:val="202"/>
    <w:qFormat/>
    <w:uiPriority w:val="0"/>
    <w:pPr>
      <w:keepNext/>
      <w:keepLines/>
      <w:spacing w:before="280" w:after="290" w:line="376" w:lineRule="atLeast"/>
      <w:outlineLvl w:val="4"/>
    </w:pPr>
    <w:rPr>
      <w:b/>
      <w:sz w:val="28"/>
      <w:szCs w:val="20"/>
    </w:rPr>
  </w:style>
  <w:style w:type="paragraph" w:customStyle="1" w:styleId="191">
    <w:name w:val="标题 61"/>
    <w:basedOn w:val="1"/>
    <w:next w:val="1"/>
    <w:link w:val="203"/>
    <w:qFormat/>
    <w:uiPriority w:val="0"/>
    <w:pPr>
      <w:keepNext/>
      <w:keepLines/>
      <w:spacing w:before="240" w:after="64" w:line="320" w:lineRule="atLeast"/>
      <w:outlineLvl w:val="5"/>
    </w:pPr>
    <w:rPr>
      <w:rFonts w:ascii="Arial" w:hAnsi="Arial" w:eastAsia="黑体"/>
      <w:b/>
      <w:sz w:val="24"/>
      <w:szCs w:val="20"/>
    </w:rPr>
  </w:style>
  <w:style w:type="paragraph" w:customStyle="1" w:styleId="192">
    <w:name w:val="标题 71"/>
    <w:basedOn w:val="1"/>
    <w:next w:val="1"/>
    <w:link w:val="204"/>
    <w:qFormat/>
    <w:uiPriority w:val="0"/>
    <w:pPr>
      <w:keepNext/>
      <w:keepLines/>
      <w:spacing w:before="240" w:after="64" w:line="320" w:lineRule="atLeast"/>
      <w:outlineLvl w:val="6"/>
    </w:pPr>
    <w:rPr>
      <w:b/>
      <w:sz w:val="24"/>
      <w:szCs w:val="20"/>
    </w:rPr>
  </w:style>
  <w:style w:type="paragraph" w:customStyle="1" w:styleId="193">
    <w:name w:val="标题 81"/>
    <w:basedOn w:val="1"/>
    <w:next w:val="1"/>
    <w:link w:val="205"/>
    <w:qFormat/>
    <w:uiPriority w:val="0"/>
    <w:pPr>
      <w:keepNext/>
      <w:keepLines/>
      <w:spacing w:before="240" w:after="64" w:line="320" w:lineRule="atLeast"/>
      <w:outlineLvl w:val="7"/>
    </w:pPr>
    <w:rPr>
      <w:rFonts w:ascii="Arial" w:hAnsi="Arial" w:eastAsia="黑体"/>
      <w:sz w:val="24"/>
      <w:szCs w:val="20"/>
    </w:rPr>
  </w:style>
  <w:style w:type="paragraph" w:customStyle="1" w:styleId="194">
    <w:name w:val="标题 91"/>
    <w:basedOn w:val="1"/>
    <w:next w:val="1"/>
    <w:link w:val="206"/>
    <w:qFormat/>
    <w:uiPriority w:val="0"/>
    <w:pPr>
      <w:keepNext/>
      <w:keepLines/>
      <w:spacing w:before="240" w:after="64" w:line="320" w:lineRule="atLeast"/>
      <w:outlineLvl w:val="8"/>
    </w:pPr>
    <w:rPr>
      <w:rFonts w:ascii="Arial" w:hAnsi="Arial" w:eastAsia="黑体"/>
      <w:szCs w:val="20"/>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字符"/>
    <w:link w:val="185"/>
    <w:qFormat/>
    <w:uiPriority w:val="0"/>
    <w:rPr>
      <w:rFonts w:ascii="宋体"/>
      <w:b/>
      <w:sz w:val="32"/>
    </w:rPr>
  </w:style>
  <w:style w:type="character" w:customStyle="1" w:styleId="198">
    <w:name w:val="标题 2 字符1"/>
    <w:link w:val="186"/>
    <w:qFormat/>
    <w:uiPriority w:val="0"/>
    <w:rPr>
      <w:rFonts w:ascii="Arial" w:hAnsi="Arial" w:eastAsia="黑体"/>
      <w:b/>
      <w:sz w:val="30"/>
      <w:lang w:val="en-US" w:eastAsia="zh-CN" w:bidi="ar-SA"/>
    </w:rPr>
  </w:style>
  <w:style w:type="character" w:customStyle="1" w:styleId="199">
    <w:name w:val="正文缩进 字符"/>
    <w:link w:val="187"/>
    <w:qFormat/>
    <w:uiPriority w:val="0"/>
    <w:rPr>
      <w:rFonts w:ascii="宋体" w:eastAsia="宋体"/>
      <w:sz w:val="24"/>
      <w:szCs w:val="24"/>
      <w:lang w:val="en-US" w:eastAsia="zh-CN" w:bidi="ar-SA"/>
    </w:rPr>
  </w:style>
  <w:style w:type="character" w:customStyle="1" w:styleId="200">
    <w:name w:val="标题 3 字符"/>
    <w:link w:val="188"/>
    <w:qFormat/>
    <w:uiPriority w:val="0"/>
    <w:rPr>
      <w:rFonts w:ascii="宋体" w:eastAsia="宋体"/>
      <w:b/>
      <w:sz w:val="24"/>
      <w:u w:val="single"/>
      <w:lang w:val="en-US" w:eastAsia="zh-CN" w:bidi="ar-SA"/>
    </w:rPr>
  </w:style>
  <w:style w:type="character" w:customStyle="1" w:styleId="201">
    <w:name w:val="标题 4 字符"/>
    <w:link w:val="189"/>
    <w:qFormat/>
    <w:uiPriority w:val="0"/>
    <w:rPr>
      <w:rFonts w:ascii="Arial" w:hAnsi="Arial" w:eastAsia="黑体"/>
      <w:b/>
      <w:sz w:val="28"/>
    </w:rPr>
  </w:style>
  <w:style w:type="character" w:customStyle="1" w:styleId="202">
    <w:name w:val="标题 5 字符"/>
    <w:link w:val="190"/>
    <w:qFormat/>
    <w:uiPriority w:val="0"/>
    <w:rPr>
      <w:b/>
      <w:sz w:val="28"/>
    </w:rPr>
  </w:style>
  <w:style w:type="character" w:customStyle="1" w:styleId="203">
    <w:name w:val="标题 6 字符"/>
    <w:link w:val="191"/>
    <w:qFormat/>
    <w:uiPriority w:val="0"/>
    <w:rPr>
      <w:rFonts w:ascii="Arial" w:hAnsi="Arial" w:eastAsia="黑体"/>
      <w:b/>
      <w:sz w:val="24"/>
    </w:rPr>
  </w:style>
  <w:style w:type="character" w:customStyle="1" w:styleId="204">
    <w:name w:val="标题 7 字符"/>
    <w:link w:val="192"/>
    <w:qFormat/>
    <w:uiPriority w:val="0"/>
    <w:rPr>
      <w:b/>
      <w:sz w:val="24"/>
    </w:rPr>
  </w:style>
  <w:style w:type="character" w:customStyle="1" w:styleId="205">
    <w:name w:val="标题 8 字符"/>
    <w:link w:val="193"/>
    <w:qFormat/>
    <w:uiPriority w:val="0"/>
    <w:rPr>
      <w:rFonts w:ascii="Arial" w:hAnsi="Arial" w:eastAsia="黑体"/>
      <w:sz w:val="24"/>
    </w:rPr>
  </w:style>
  <w:style w:type="character" w:customStyle="1" w:styleId="206">
    <w:name w:val="标题 9 字符"/>
    <w:link w:val="194"/>
    <w:qFormat/>
    <w:uiPriority w:val="0"/>
    <w:rPr>
      <w:rFonts w:ascii="Arial" w:hAnsi="Arial" w:eastAsia="黑体"/>
      <w:sz w:val="21"/>
    </w:rPr>
  </w:style>
  <w:style w:type="paragraph" w:customStyle="1" w:styleId="207">
    <w:name w:val="题注1"/>
    <w:basedOn w:val="1"/>
    <w:next w:val="1"/>
    <w:qFormat/>
    <w:uiPriority w:val="0"/>
    <w:pPr>
      <w:spacing w:line="480" w:lineRule="auto"/>
    </w:pPr>
    <w:rPr>
      <w:rFonts w:ascii="华文中宋" w:hAnsi="华文中宋" w:eastAsia="华文中宋"/>
      <w:sz w:val="36"/>
      <w:szCs w:val="20"/>
    </w:rPr>
  </w:style>
  <w:style w:type="paragraph" w:customStyle="1" w:styleId="208">
    <w:name w:val="文档结构图1"/>
    <w:basedOn w:val="1"/>
    <w:link w:val="209"/>
    <w:qFormat/>
    <w:uiPriority w:val="0"/>
    <w:pPr>
      <w:shd w:val="clear" w:color="auto" w:fill="000080"/>
    </w:pPr>
  </w:style>
  <w:style w:type="character" w:customStyle="1" w:styleId="209">
    <w:name w:val="文档结构图 字符"/>
    <w:link w:val="208"/>
    <w:qFormat/>
    <w:uiPriority w:val="0"/>
    <w:rPr>
      <w:sz w:val="21"/>
      <w:szCs w:val="24"/>
      <w:shd w:val="clear" w:color="auto" w:fill="000080"/>
    </w:rPr>
  </w:style>
  <w:style w:type="paragraph" w:customStyle="1" w:styleId="210">
    <w:name w:val="批注文字1"/>
    <w:basedOn w:val="1"/>
    <w:link w:val="211"/>
    <w:qFormat/>
    <w:uiPriority w:val="99"/>
    <w:pPr>
      <w:jc w:val="left"/>
    </w:pPr>
  </w:style>
  <w:style w:type="character" w:customStyle="1" w:styleId="211">
    <w:name w:val="批注文字 字符1"/>
    <w:link w:val="210"/>
    <w:qFormat/>
    <w:uiPriority w:val="99"/>
    <w:rPr>
      <w:sz w:val="21"/>
      <w:szCs w:val="24"/>
    </w:rPr>
  </w:style>
  <w:style w:type="paragraph" w:customStyle="1" w:styleId="212">
    <w:name w:val="正文文本 31"/>
    <w:basedOn w:val="1"/>
    <w:link w:val="213"/>
    <w:qFormat/>
    <w:uiPriority w:val="0"/>
    <w:pPr>
      <w:spacing w:after="120"/>
    </w:pPr>
    <w:rPr>
      <w:sz w:val="16"/>
      <w:szCs w:val="16"/>
    </w:rPr>
  </w:style>
  <w:style w:type="character" w:customStyle="1" w:styleId="213">
    <w:name w:val="正文文本 3 字符"/>
    <w:link w:val="212"/>
    <w:qFormat/>
    <w:uiPriority w:val="0"/>
    <w:rPr>
      <w:sz w:val="16"/>
      <w:szCs w:val="16"/>
    </w:rPr>
  </w:style>
  <w:style w:type="paragraph" w:customStyle="1" w:styleId="214">
    <w:name w:val="正文文本1"/>
    <w:basedOn w:val="1"/>
    <w:link w:val="215"/>
    <w:qFormat/>
    <w:uiPriority w:val="0"/>
    <w:pPr>
      <w:tabs>
        <w:tab w:val="left" w:pos="567"/>
      </w:tabs>
      <w:spacing w:before="120" w:line="22" w:lineRule="atLeast"/>
    </w:pPr>
    <w:rPr>
      <w:rFonts w:ascii="宋体" w:hAnsi="宋体"/>
      <w:sz w:val="24"/>
    </w:rPr>
  </w:style>
  <w:style w:type="character" w:customStyle="1" w:styleId="215">
    <w:name w:val="正文文本 字符1"/>
    <w:link w:val="214"/>
    <w:qFormat/>
    <w:uiPriority w:val="0"/>
    <w:rPr>
      <w:rFonts w:ascii="宋体" w:hAnsi="宋体"/>
      <w:sz w:val="24"/>
      <w:szCs w:val="24"/>
    </w:rPr>
  </w:style>
  <w:style w:type="paragraph" w:customStyle="1" w:styleId="216">
    <w:name w:val="正文文本缩进11"/>
    <w:basedOn w:val="1"/>
    <w:link w:val="217"/>
    <w:qFormat/>
    <w:uiPriority w:val="0"/>
    <w:pPr>
      <w:spacing w:line="360" w:lineRule="auto"/>
      <w:ind w:firstLine="570"/>
    </w:pPr>
    <w:rPr>
      <w:sz w:val="24"/>
    </w:rPr>
  </w:style>
  <w:style w:type="character" w:customStyle="1" w:styleId="217">
    <w:name w:val="正文文本缩进 字符"/>
    <w:link w:val="216"/>
    <w:qFormat/>
    <w:uiPriority w:val="0"/>
    <w:rPr>
      <w:rFonts w:eastAsia="宋体"/>
      <w:sz w:val="24"/>
      <w:szCs w:val="24"/>
      <w:lang w:val="en-US" w:eastAsia="zh-CN" w:bidi="ar-SA"/>
    </w:rPr>
  </w:style>
  <w:style w:type="paragraph" w:customStyle="1" w:styleId="218">
    <w:name w:val="列表 21"/>
    <w:basedOn w:val="1"/>
    <w:qFormat/>
    <w:uiPriority w:val="0"/>
    <w:pPr>
      <w:ind w:left="100" w:hanging="200"/>
    </w:pPr>
  </w:style>
  <w:style w:type="paragraph" w:customStyle="1" w:styleId="219">
    <w:name w:val="文本块1"/>
    <w:basedOn w:val="1"/>
    <w:qFormat/>
    <w:uiPriority w:val="0"/>
    <w:pPr>
      <w:widowControl/>
      <w:ind w:left="480" w:right="-341" w:firstLine="513"/>
    </w:pPr>
    <w:rPr>
      <w:sz w:val="24"/>
      <w:szCs w:val="20"/>
    </w:rPr>
  </w:style>
  <w:style w:type="paragraph" w:customStyle="1" w:styleId="220">
    <w:name w:val="纯文本1"/>
    <w:basedOn w:val="1"/>
    <w:link w:val="221"/>
    <w:qFormat/>
    <w:uiPriority w:val="0"/>
    <w:rPr>
      <w:rFonts w:hint="eastAsia" w:ascii="宋体" w:hAnsi="Courier New"/>
      <w:szCs w:val="20"/>
    </w:rPr>
  </w:style>
  <w:style w:type="character" w:customStyle="1" w:styleId="221">
    <w:name w:val="纯文本 字符2"/>
    <w:link w:val="220"/>
    <w:qFormat/>
    <w:uiPriority w:val="0"/>
    <w:rPr>
      <w:rFonts w:hint="eastAsia" w:ascii="宋体" w:hAnsi="Courier New" w:eastAsia="宋体" w:cs="宋体"/>
      <w:sz w:val="21"/>
    </w:rPr>
  </w:style>
  <w:style w:type="paragraph" w:customStyle="1" w:styleId="222">
    <w:name w:val="日期1"/>
    <w:basedOn w:val="1"/>
    <w:next w:val="1"/>
    <w:link w:val="223"/>
    <w:qFormat/>
    <w:uiPriority w:val="0"/>
    <w:pPr>
      <w:ind w:left="100"/>
    </w:pPr>
    <w:rPr>
      <w:rFonts w:ascii="仿宋_GB2312" w:hAnsi="宋体" w:eastAsia="仿宋_GB2312"/>
      <w:color w:val="000000"/>
      <w:sz w:val="24"/>
    </w:rPr>
  </w:style>
  <w:style w:type="character" w:customStyle="1" w:styleId="223">
    <w:name w:val="日期 字符"/>
    <w:link w:val="222"/>
    <w:qFormat/>
    <w:uiPriority w:val="0"/>
    <w:rPr>
      <w:rFonts w:ascii="仿宋_GB2312" w:hAnsi="宋体" w:eastAsia="仿宋_GB2312"/>
      <w:color w:val="000000"/>
      <w:sz w:val="24"/>
      <w:szCs w:val="24"/>
    </w:rPr>
  </w:style>
  <w:style w:type="paragraph" w:customStyle="1" w:styleId="224">
    <w:name w:val="正文文本缩进 21"/>
    <w:basedOn w:val="1"/>
    <w:link w:val="225"/>
    <w:qFormat/>
    <w:uiPriority w:val="0"/>
    <w:pPr>
      <w:ind w:firstLine="480"/>
    </w:pPr>
    <w:rPr>
      <w:rFonts w:ascii="仿宋_GB2312" w:eastAsia="仿宋_GB2312"/>
      <w:sz w:val="24"/>
    </w:rPr>
  </w:style>
  <w:style w:type="character" w:customStyle="1" w:styleId="225">
    <w:name w:val="正文文本缩进 2 字符"/>
    <w:link w:val="224"/>
    <w:qFormat/>
    <w:uiPriority w:val="0"/>
    <w:rPr>
      <w:rFonts w:ascii="仿宋_GB2312" w:eastAsia="仿宋_GB2312"/>
      <w:sz w:val="24"/>
      <w:szCs w:val="24"/>
    </w:rPr>
  </w:style>
  <w:style w:type="paragraph" w:customStyle="1" w:styleId="226">
    <w:name w:val="批注框文本1"/>
    <w:basedOn w:val="1"/>
    <w:link w:val="227"/>
    <w:qFormat/>
    <w:uiPriority w:val="0"/>
    <w:rPr>
      <w:sz w:val="18"/>
      <w:szCs w:val="18"/>
    </w:rPr>
  </w:style>
  <w:style w:type="character" w:customStyle="1" w:styleId="227">
    <w:name w:val="批注框文本 字符"/>
    <w:link w:val="226"/>
    <w:qFormat/>
    <w:uiPriority w:val="0"/>
    <w:rPr>
      <w:sz w:val="18"/>
      <w:szCs w:val="18"/>
    </w:rPr>
  </w:style>
  <w:style w:type="paragraph" w:customStyle="1" w:styleId="228">
    <w:name w:val="页脚1"/>
    <w:basedOn w:val="1"/>
    <w:link w:val="229"/>
    <w:qFormat/>
    <w:uiPriority w:val="99"/>
    <w:pPr>
      <w:tabs>
        <w:tab w:val="center" w:pos="4153"/>
        <w:tab w:val="right" w:pos="8306"/>
      </w:tabs>
      <w:jc w:val="left"/>
    </w:pPr>
    <w:rPr>
      <w:rFonts w:ascii="宋体"/>
      <w:sz w:val="18"/>
      <w:szCs w:val="20"/>
    </w:rPr>
  </w:style>
  <w:style w:type="character" w:customStyle="1" w:styleId="229">
    <w:name w:val="页脚 字符1"/>
    <w:link w:val="228"/>
    <w:qFormat/>
    <w:uiPriority w:val="99"/>
    <w:rPr>
      <w:rFonts w:ascii="宋体" w:eastAsia="宋体"/>
      <w:sz w:val="18"/>
      <w:lang w:val="en-US" w:eastAsia="zh-CN" w:bidi="ar-SA"/>
    </w:rPr>
  </w:style>
  <w:style w:type="paragraph" w:customStyle="1" w:styleId="230">
    <w:name w:val="页眉1"/>
    <w:basedOn w:val="1"/>
    <w:link w:val="231"/>
    <w:qFormat/>
    <w:uiPriority w:val="0"/>
    <w:pPr>
      <w:pBdr>
        <w:bottom w:val="single" w:color="000000" w:sz="6" w:space="1"/>
      </w:pBdr>
      <w:tabs>
        <w:tab w:val="center" w:pos="4153"/>
        <w:tab w:val="right" w:pos="8306"/>
      </w:tabs>
      <w:jc w:val="center"/>
    </w:pPr>
    <w:rPr>
      <w:sz w:val="18"/>
      <w:szCs w:val="18"/>
    </w:rPr>
  </w:style>
  <w:style w:type="character" w:customStyle="1" w:styleId="231">
    <w:name w:val="页眉 字符"/>
    <w:link w:val="230"/>
    <w:qFormat/>
    <w:uiPriority w:val="0"/>
    <w:rPr>
      <w:rFonts w:eastAsia="宋体"/>
      <w:sz w:val="18"/>
      <w:szCs w:val="18"/>
      <w:lang w:val="en-US" w:eastAsia="zh-CN" w:bidi="ar-SA"/>
    </w:rPr>
  </w:style>
  <w:style w:type="paragraph" w:customStyle="1" w:styleId="232">
    <w:name w:val="正文文本缩进 31"/>
    <w:basedOn w:val="1"/>
    <w:link w:val="233"/>
    <w:qFormat/>
    <w:uiPriority w:val="0"/>
    <w:pPr>
      <w:spacing w:before="120" w:line="22" w:lineRule="atLeast"/>
      <w:ind w:left="720" w:firstLine="480"/>
      <w:jc w:val="left"/>
    </w:pPr>
    <w:rPr>
      <w:rFonts w:ascii="宋体"/>
      <w:sz w:val="24"/>
      <w:szCs w:val="20"/>
    </w:rPr>
  </w:style>
  <w:style w:type="character" w:customStyle="1" w:styleId="233">
    <w:name w:val="正文文本缩进 3 字符"/>
    <w:link w:val="232"/>
    <w:qFormat/>
    <w:uiPriority w:val="0"/>
    <w:rPr>
      <w:rFonts w:ascii="宋体"/>
      <w:sz w:val="24"/>
    </w:rPr>
  </w:style>
  <w:style w:type="paragraph" w:customStyle="1" w:styleId="234">
    <w:name w:val="HTML 预设格式1"/>
    <w:basedOn w:val="1"/>
    <w:link w:val="23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35">
    <w:name w:val="HTML 预设格式 字符"/>
    <w:link w:val="234"/>
    <w:qFormat/>
    <w:uiPriority w:val="0"/>
    <w:rPr>
      <w:rFonts w:ascii="宋体" w:hAnsi="宋体" w:cs="宋体"/>
      <w:sz w:val="24"/>
      <w:szCs w:val="24"/>
    </w:rPr>
  </w:style>
  <w:style w:type="paragraph" w:customStyle="1" w:styleId="236">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37">
    <w:name w:val="索引 11"/>
    <w:basedOn w:val="1"/>
    <w:next w:val="1"/>
    <w:qFormat/>
    <w:uiPriority w:val="0"/>
    <w:rPr>
      <w:szCs w:val="20"/>
    </w:rPr>
  </w:style>
  <w:style w:type="paragraph" w:customStyle="1" w:styleId="238">
    <w:name w:val="标题1"/>
    <w:basedOn w:val="1"/>
    <w:link w:val="239"/>
    <w:qFormat/>
    <w:uiPriority w:val="0"/>
    <w:pPr>
      <w:jc w:val="center"/>
      <w:outlineLvl w:val="0"/>
    </w:pPr>
    <w:rPr>
      <w:b/>
      <w:sz w:val="32"/>
      <w:szCs w:val="20"/>
    </w:rPr>
  </w:style>
  <w:style w:type="character" w:customStyle="1" w:styleId="239">
    <w:name w:val="标题 字符"/>
    <w:link w:val="238"/>
    <w:qFormat/>
    <w:uiPriority w:val="0"/>
    <w:rPr>
      <w:b/>
      <w:sz w:val="32"/>
    </w:rPr>
  </w:style>
  <w:style w:type="paragraph" w:customStyle="1" w:styleId="240">
    <w:name w:val="批注主题1"/>
    <w:basedOn w:val="210"/>
    <w:next w:val="210"/>
    <w:link w:val="241"/>
    <w:qFormat/>
    <w:uiPriority w:val="0"/>
    <w:rPr>
      <w:b/>
      <w:bCs/>
    </w:rPr>
  </w:style>
  <w:style w:type="character" w:customStyle="1" w:styleId="241">
    <w:name w:val="批注主题 字符"/>
    <w:link w:val="240"/>
    <w:qFormat/>
    <w:uiPriority w:val="0"/>
    <w:rPr>
      <w:rFonts w:ascii="Times New Roman" w:hAnsi="Times New Roman" w:eastAsia="宋体" w:cs="Times New Roman"/>
      <w:b/>
      <w:bCs/>
      <w:sz w:val="21"/>
      <w:szCs w:val="24"/>
      <w:lang w:val="en-US" w:eastAsia="zh-CN" w:bidi="ar-SA"/>
    </w:rPr>
  </w:style>
  <w:style w:type="paragraph" w:customStyle="1" w:styleId="242">
    <w:name w:val="正文文本首行缩进"/>
    <w:basedOn w:val="214"/>
    <w:qFormat/>
    <w:uiPriority w:val="99"/>
    <w:pPr>
      <w:ind w:firstLine="420"/>
    </w:pPr>
  </w:style>
  <w:style w:type="paragraph" w:customStyle="1" w:styleId="243">
    <w:name w:val="正文文本首行缩进 2"/>
    <w:basedOn w:val="216"/>
    <w:link w:val="244"/>
    <w:qFormat/>
    <w:uiPriority w:val="0"/>
    <w:pPr>
      <w:spacing w:after="120" w:line="480" w:lineRule="exact"/>
      <w:ind w:left="420" w:firstLine="420"/>
    </w:pPr>
    <w:rPr>
      <w:szCs w:val="20"/>
    </w:rPr>
  </w:style>
  <w:style w:type="character" w:customStyle="1" w:styleId="244">
    <w:name w:val="正文文本首行缩进 2 字符"/>
    <w:link w:val="243"/>
    <w:qFormat/>
    <w:uiPriority w:val="0"/>
    <w:rPr>
      <w:rFonts w:eastAsia="宋体"/>
      <w:sz w:val="24"/>
      <w:szCs w:val="24"/>
      <w:lang w:val="en-US" w:eastAsia="zh-CN" w:bidi="ar-SA"/>
    </w:rPr>
  </w:style>
  <w:style w:type="table" w:customStyle="1" w:styleId="245">
    <w:name w:val="网格型1"/>
    <w:basedOn w:val="196"/>
    <w:qFormat/>
    <w:uiPriority w:val="39"/>
  </w:style>
  <w:style w:type="table" w:customStyle="1" w:styleId="246">
    <w:name w:val="中等深浅网格 1 - 着色 2"/>
    <w:basedOn w:val="196"/>
    <w:qFormat/>
    <w:uiPriority w:val="0"/>
    <w:rPr>
      <w:sz w:val="21"/>
      <w:szCs w:val="24"/>
    </w:rPr>
  </w:style>
  <w:style w:type="character" w:customStyle="1" w:styleId="247">
    <w:name w:val="要点1"/>
    <w:link w:val="1"/>
    <w:qFormat/>
    <w:uiPriority w:val="0"/>
    <w:rPr>
      <w:b/>
      <w:bCs/>
    </w:rPr>
  </w:style>
  <w:style w:type="character" w:customStyle="1" w:styleId="248">
    <w:name w:val="页码1"/>
    <w:link w:val="1"/>
    <w:qFormat/>
    <w:uiPriority w:val="0"/>
  </w:style>
  <w:style w:type="character" w:customStyle="1" w:styleId="249">
    <w:name w:val="访问过的超链接"/>
    <w:link w:val="1"/>
    <w:qFormat/>
    <w:uiPriority w:val="0"/>
    <w:rPr>
      <w:color w:val="333333"/>
      <w:u w:val="none"/>
    </w:rPr>
  </w:style>
  <w:style w:type="character" w:customStyle="1" w:styleId="250">
    <w:name w:val="强调1"/>
    <w:link w:val="1"/>
    <w:qFormat/>
    <w:uiPriority w:val="0"/>
    <w:rPr>
      <w:color w:val="CC0033"/>
    </w:rPr>
  </w:style>
  <w:style w:type="character" w:customStyle="1" w:styleId="251">
    <w:name w:val="超链接1"/>
    <w:link w:val="1"/>
    <w:qFormat/>
    <w:uiPriority w:val="99"/>
    <w:rPr>
      <w:color w:val="333333"/>
      <w:u w:val="none"/>
    </w:rPr>
  </w:style>
  <w:style w:type="character" w:customStyle="1" w:styleId="252">
    <w:name w:val="批注引用1"/>
    <w:link w:val="1"/>
    <w:qFormat/>
    <w:uiPriority w:val="99"/>
    <w:rPr>
      <w:sz w:val="21"/>
      <w:szCs w:val="21"/>
    </w:rPr>
  </w:style>
  <w:style w:type="character" w:customStyle="1" w:styleId="253">
    <w:name w:val="HTML 引文1"/>
    <w:link w:val="1"/>
    <w:qFormat/>
    <w:uiPriority w:val="0"/>
    <w:rPr>
      <w:i/>
      <w:iCs/>
    </w:rPr>
  </w:style>
  <w:style w:type="character" w:customStyle="1" w:styleId="254">
    <w:name w:val="批注文字 字符"/>
    <w:link w:val="1"/>
    <w:qFormat/>
    <w:uiPriority w:val="99"/>
    <w:rPr>
      <w:rFonts w:ascii="Times New Roman" w:hAnsi="Times New Roman" w:eastAsia="宋体" w:cs="Times New Roman"/>
      <w:sz w:val="24"/>
      <w:lang w:val="en-US" w:eastAsia="zh-CN" w:bidi="ar-SA"/>
    </w:rPr>
  </w:style>
  <w:style w:type="character" w:customStyle="1" w:styleId="255">
    <w:name w:val="c21"/>
    <w:link w:val="1"/>
    <w:qFormat/>
    <w:uiPriority w:val="0"/>
    <w:rPr>
      <w:rFonts w:ascii="ˎ̥" w:hAnsi="ˎ̥"/>
      <w:color w:val="000000"/>
      <w:sz w:val="20"/>
      <w:szCs w:val="20"/>
      <w:u w:val="none"/>
    </w:rPr>
  </w:style>
  <w:style w:type="character" w:customStyle="1" w:styleId="256">
    <w:name w:val="title4"/>
    <w:link w:val="1"/>
    <w:qFormat/>
    <w:uiPriority w:val="0"/>
    <w:rPr>
      <w:b/>
      <w:bCs/>
      <w:color w:val="1D87B3"/>
      <w:sz w:val="15"/>
      <w:szCs w:val="15"/>
    </w:rPr>
  </w:style>
  <w:style w:type="character" w:customStyle="1" w:styleId="257">
    <w:name w:val="标题 2 Char Char"/>
    <w:link w:val="1"/>
    <w:qFormat/>
    <w:uiPriority w:val="0"/>
    <w:rPr>
      <w:rFonts w:ascii="Arial" w:hAnsi="Arial" w:eastAsia="黑体"/>
      <w:b/>
      <w:bCs/>
      <w:sz w:val="32"/>
      <w:szCs w:val="32"/>
      <w:lang w:val="en-US" w:eastAsia="zh-CN" w:bidi="ar-SA"/>
    </w:rPr>
  </w:style>
  <w:style w:type="character" w:customStyle="1" w:styleId="258">
    <w:name w:val="black1"/>
    <w:link w:val="1"/>
    <w:qFormat/>
    <w:uiPriority w:val="0"/>
    <w:rPr>
      <w:color w:val="000000"/>
    </w:rPr>
  </w:style>
  <w:style w:type="character" w:customStyle="1" w:styleId="259">
    <w:name w:val="street-address"/>
    <w:link w:val="1"/>
    <w:qFormat/>
    <w:uiPriority w:val="0"/>
  </w:style>
  <w:style w:type="character" w:customStyle="1" w:styleId="260">
    <w:name w:val="locality"/>
    <w:link w:val="1"/>
    <w:qFormat/>
    <w:uiPriority w:val="0"/>
  </w:style>
  <w:style w:type="character" w:customStyle="1" w:styleId="261">
    <w:name w:val="正文文本缩进 Char1"/>
    <w:link w:val="262"/>
    <w:qFormat/>
    <w:uiPriority w:val="0"/>
    <w:rPr>
      <w:rFonts w:ascii="宋体" w:hAnsi="宋体" w:eastAsia="宋体"/>
      <w:sz w:val="24"/>
      <w:szCs w:val="24"/>
      <w:lang w:bidi="ar-SA"/>
    </w:rPr>
  </w:style>
  <w:style w:type="paragraph" w:customStyle="1" w:styleId="262">
    <w:name w:val="正文文本缩进1"/>
    <w:basedOn w:val="1"/>
    <w:link w:val="261"/>
    <w:qFormat/>
    <w:uiPriority w:val="0"/>
    <w:pPr>
      <w:spacing w:line="480" w:lineRule="exact"/>
      <w:ind w:firstLine="480"/>
    </w:pPr>
    <w:rPr>
      <w:rFonts w:ascii="宋体" w:hAnsi="宋体"/>
      <w:sz w:val="24"/>
    </w:rPr>
  </w:style>
  <w:style w:type="character" w:customStyle="1" w:styleId="263">
    <w:name w:val="Char Char11"/>
    <w:link w:val="1"/>
    <w:qFormat/>
    <w:uiPriority w:val="0"/>
    <w:rPr>
      <w:rFonts w:ascii="宋体" w:eastAsia="宋体"/>
      <w:b/>
      <w:sz w:val="24"/>
      <w:u w:val="single"/>
      <w:lang w:val="en-US" w:eastAsia="zh-CN" w:bidi="ar-SA"/>
    </w:rPr>
  </w:style>
  <w:style w:type="character" w:customStyle="1" w:styleId="264">
    <w:name w:val="txt"/>
    <w:link w:val="1"/>
    <w:qFormat/>
    <w:uiPriority w:val="0"/>
  </w:style>
  <w:style w:type="character" w:customStyle="1" w:styleId="265">
    <w:name w:val="正文缩进 Char Char"/>
    <w:link w:val="266"/>
    <w:qFormat/>
    <w:uiPriority w:val="0"/>
    <w:rPr>
      <w:rFonts w:ascii="宋体" w:eastAsia="宋体"/>
      <w:color w:val="000000"/>
      <w:sz w:val="28"/>
      <w:lang w:bidi="ar-SA"/>
    </w:rPr>
  </w:style>
  <w:style w:type="paragraph" w:customStyle="1" w:styleId="266">
    <w:name w:val="正文缩进1"/>
    <w:basedOn w:val="1"/>
    <w:link w:val="265"/>
    <w:qFormat/>
    <w:uiPriority w:val="0"/>
    <w:pPr>
      <w:widowControl/>
      <w:spacing w:line="480" w:lineRule="exact"/>
      <w:ind w:firstLine="567"/>
    </w:pPr>
    <w:rPr>
      <w:rFonts w:ascii="宋体"/>
      <w:color w:val="000000"/>
      <w:sz w:val="28"/>
      <w:szCs w:val="20"/>
    </w:rPr>
  </w:style>
  <w:style w:type="character" w:customStyle="1" w:styleId="267">
    <w:name w:val="普通文字1 Char1"/>
    <w:link w:val="1"/>
    <w:qFormat/>
    <w:uiPriority w:val="0"/>
    <w:rPr>
      <w:rFonts w:ascii="宋体" w:hAnsi="Courier New" w:eastAsia="宋体"/>
      <w:sz w:val="21"/>
      <w:lang w:val="en-US" w:eastAsia="zh-CN" w:bidi="ar-SA"/>
    </w:rPr>
  </w:style>
  <w:style w:type="character" w:customStyle="1" w:styleId="268">
    <w:name w:val="chanpin1"/>
    <w:link w:val="1"/>
    <w:qFormat/>
    <w:uiPriority w:val="0"/>
    <w:rPr>
      <w:rFonts w:ascii="ˎ̥" w:hAnsi="ˎ̥"/>
      <w:color w:val="000000"/>
      <w:sz w:val="20"/>
      <w:szCs w:val="20"/>
      <w:u w:val="none"/>
    </w:rPr>
  </w:style>
  <w:style w:type="character" w:customStyle="1" w:styleId="269">
    <w:name w:val="列表段落 字符"/>
    <w:link w:val="270"/>
    <w:qFormat/>
    <w:uiPriority w:val="34"/>
    <w:rPr>
      <w:rFonts w:ascii="Calibri" w:hAnsi="Calibri" w:eastAsia="宋体"/>
      <w:sz w:val="21"/>
      <w:szCs w:val="22"/>
      <w:lang w:val="en-US" w:eastAsia="zh-CN" w:bidi="ar-SA"/>
    </w:rPr>
  </w:style>
  <w:style w:type="paragraph" w:customStyle="1" w:styleId="270">
    <w:name w:val="列表段落"/>
    <w:basedOn w:val="1"/>
    <w:link w:val="269"/>
    <w:qFormat/>
    <w:uiPriority w:val="34"/>
    <w:pPr>
      <w:ind w:firstLine="420"/>
    </w:pPr>
    <w:rPr>
      <w:rFonts w:ascii="Calibri" w:hAnsi="Calibri"/>
      <w:szCs w:val="22"/>
    </w:rPr>
  </w:style>
  <w:style w:type="character" w:customStyle="1" w:styleId="271">
    <w:name w:val="标题 3 Char Char"/>
    <w:link w:val="1"/>
    <w:qFormat/>
    <w:uiPriority w:val="0"/>
    <w:rPr>
      <w:rFonts w:eastAsia="宋体"/>
      <w:b/>
      <w:bCs/>
      <w:sz w:val="32"/>
      <w:szCs w:val="32"/>
      <w:lang w:val="en-US" w:eastAsia="zh-CN" w:bidi="ar-SA"/>
    </w:rPr>
  </w:style>
  <w:style w:type="character" w:customStyle="1" w:styleId="272">
    <w:name w:val="段1 Char"/>
    <w:link w:val="1"/>
    <w:qFormat/>
    <w:uiPriority w:val="0"/>
    <w:rPr>
      <w:rFonts w:ascii="宋体" w:eastAsia="宋体"/>
      <w:sz w:val="24"/>
      <w:lang w:val="en-US" w:eastAsia="zh-CN" w:bidi="ar-SA"/>
    </w:rPr>
  </w:style>
  <w:style w:type="character" w:customStyle="1" w:styleId="273">
    <w:name w:val="chanpin拷贝"/>
    <w:link w:val="1"/>
    <w:qFormat/>
    <w:uiPriority w:val="0"/>
  </w:style>
  <w:style w:type="character" w:customStyle="1" w:styleId="274">
    <w:name w:val="纯文本 Char1"/>
    <w:link w:val="1"/>
    <w:qFormat/>
    <w:uiPriority w:val="0"/>
    <w:rPr>
      <w:rFonts w:ascii="宋体" w:hAnsi="Courier New" w:eastAsia="宋体"/>
      <w:sz w:val="21"/>
      <w:lang w:val="en-US" w:eastAsia="zh-CN" w:bidi="ar-SA"/>
    </w:rPr>
  </w:style>
  <w:style w:type="character" w:customStyle="1" w:styleId="275">
    <w:name w:val="apple-style-span"/>
    <w:link w:val="1"/>
    <w:qFormat/>
    <w:uiPriority w:val="0"/>
    <w:rPr>
      <w:rFonts w:cs="Times New Roman"/>
    </w:rPr>
  </w:style>
  <w:style w:type="paragraph" w:customStyle="1" w:styleId="276">
    <w:name w:val="二级条标题"/>
    <w:basedOn w:val="27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77">
    <w:name w:val="一级条标题"/>
    <w:basedOn w:val="278"/>
    <w:next w:val="1"/>
    <w:qFormat/>
    <w:uiPriority w:val="0"/>
    <w:pPr>
      <w:numPr>
        <w:ilvl w:val="1"/>
      </w:numPr>
      <w:tabs>
        <w:tab w:val="left" w:pos="360"/>
        <w:tab w:val="left" w:pos="840"/>
      </w:tabs>
      <w:ind w:left="0" w:hanging="840"/>
      <w:outlineLvl w:val="1"/>
    </w:pPr>
  </w:style>
  <w:style w:type="paragraph" w:customStyle="1" w:styleId="278">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7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80">
    <w:name w:val="字元 字元"/>
    <w:basedOn w:val="1"/>
    <w:qFormat/>
    <w:uiPriority w:val="0"/>
    <w:rPr>
      <w:rFonts w:ascii="Tahoma" w:hAnsi="Tahoma"/>
      <w:sz w:val="24"/>
      <w:szCs w:val="20"/>
    </w:rPr>
  </w:style>
  <w:style w:type="paragraph" w:customStyle="1" w:styleId="281">
    <w:name w:val="Char3 Char Char Char"/>
    <w:basedOn w:val="1"/>
    <w:qFormat/>
    <w:uiPriority w:val="0"/>
    <w:rPr>
      <w:rFonts w:ascii="Tahoma" w:hAnsi="Tahoma"/>
      <w:sz w:val="24"/>
      <w:szCs w:val="20"/>
    </w:rPr>
  </w:style>
  <w:style w:type="paragraph" w:customStyle="1" w:styleId="282">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83">
    <w:name w:val="项目编号2"/>
    <w:basedOn w:val="284"/>
    <w:qFormat/>
    <w:uiPriority w:val="0"/>
    <w:pPr>
      <w:numPr>
        <w:numId w:val="2"/>
      </w:numPr>
    </w:pPr>
  </w:style>
  <w:style w:type="paragraph" w:customStyle="1" w:styleId="284">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85">
    <w:name w:val="图中文字"/>
    <w:basedOn w:val="1"/>
    <w:qFormat/>
    <w:uiPriority w:val="0"/>
    <w:pPr>
      <w:spacing w:line="0" w:lineRule="atLeast"/>
      <w:jc w:val="center"/>
    </w:pPr>
    <w:rPr>
      <w:sz w:val="24"/>
      <w:szCs w:val="20"/>
    </w:rPr>
  </w:style>
  <w:style w:type="paragraph" w:customStyle="1" w:styleId="286">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7">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8">
    <w:name w:val="Char2"/>
    <w:basedOn w:val="1"/>
    <w:qFormat/>
    <w:uiPriority w:val="0"/>
    <w:rPr>
      <w:rFonts w:ascii="Tahoma" w:hAnsi="Tahoma"/>
      <w:sz w:val="24"/>
      <w:szCs w:val="20"/>
    </w:rPr>
  </w:style>
  <w:style w:type="paragraph" w:customStyle="1" w:styleId="28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92">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3">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94">
    <w:name w:val="Char Char Char Char Char Char Char"/>
    <w:basedOn w:val="1"/>
    <w:qFormat/>
    <w:uiPriority w:val="0"/>
    <w:pPr>
      <w:spacing w:line="360" w:lineRule="auto"/>
      <w:ind w:firstLine="200"/>
    </w:pPr>
    <w:rPr>
      <w:rFonts w:eastAsia="仿宋_GB2312"/>
      <w:sz w:val="24"/>
    </w:rPr>
  </w:style>
  <w:style w:type="paragraph" w:customStyle="1" w:styleId="29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9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7">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298">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9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02">
    <w:name w:val="font8"/>
    <w:basedOn w:val="1"/>
    <w:qFormat/>
    <w:uiPriority w:val="0"/>
    <w:pPr>
      <w:widowControl/>
      <w:spacing w:before="100" w:beforeAutospacing="1" w:after="100" w:afterAutospacing="1"/>
      <w:jc w:val="left"/>
    </w:pPr>
    <w:rPr>
      <w:sz w:val="36"/>
      <w:szCs w:val="36"/>
    </w:rPr>
  </w:style>
  <w:style w:type="paragraph" w:customStyle="1" w:styleId="303">
    <w:name w:val="Char"/>
    <w:basedOn w:val="1"/>
    <w:qFormat/>
    <w:uiPriority w:val="0"/>
    <w:pPr>
      <w:tabs>
        <w:tab w:val="left" w:pos="360"/>
      </w:tabs>
    </w:pPr>
    <w:rPr>
      <w:sz w:val="24"/>
    </w:rPr>
  </w:style>
  <w:style w:type="paragraph" w:customStyle="1" w:styleId="304">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05">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07">
    <w:name w:val="Char Char1"/>
    <w:basedOn w:val="208"/>
    <w:qFormat/>
    <w:uiPriority w:val="0"/>
    <w:rPr>
      <w:rFonts w:ascii="Tahoma" w:hAnsi="Tahoma"/>
      <w:sz w:val="24"/>
    </w:rPr>
  </w:style>
  <w:style w:type="paragraph" w:customStyle="1" w:styleId="30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0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0">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样式 宋体 五号 行距: 单倍行距"/>
    <w:basedOn w:val="1"/>
    <w:qFormat/>
    <w:uiPriority w:val="0"/>
    <w:pPr>
      <w:jc w:val="left"/>
    </w:pPr>
    <w:rPr>
      <w:rFonts w:ascii="宋体" w:hAnsi="宋体"/>
      <w:szCs w:val="20"/>
    </w:rPr>
  </w:style>
  <w:style w:type="paragraph" w:customStyle="1" w:styleId="312">
    <w:name w:val="Char1 Char Char Char1"/>
    <w:basedOn w:val="1"/>
    <w:qFormat/>
    <w:uiPriority w:val="0"/>
    <w:rPr>
      <w:rFonts w:ascii="Tahoma" w:hAnsi="Tahoma" w:cs="仿宋_GB2312"/>
      <w:sz w:val="24"/>
      <w:szCs w:val="28"/>
    </w:rPr>
  </w:style>
  <w:style w:type="paragraph" w:customStyle="1" w:styleId="313">
    <w:name w:val="四级条标题"/>
    <w:basedOn w:val="314"/>
    <w:next w:val="1"/>
    <w:qFormat/>
    <w:uiPriority w:val="0"/>
    <w:pPr>
      <w:numPr>
        <w:ilvl w:val="4"/>
      </w:numPr>
      <w:tabs>
        <w:tab w:val="left" w:pos="360"/>
        <w:tab w:val="left" w:pos="840"/>
      </w:tabs>
      <w:ind w:left="0" w:hanging="840"/>
      <w:outlineLvl w:val="4"/>
    </w:pPr>
  </w:style>
  <w:style w:type="paragraph" w:customStyle="1" w:styleId="314">
    <w:name w:val="三级条标题"/>
    <w:basedOn w:val="276"/>
    <w:next w:val="1"/>
    <w:qFormat/>
    <w:uiPriority w:val="0"/>
    <w:pPr>
      <w:numPr>
        <w:ilvl w:val="3"/>
        <w:numId w:val="1"/>
      </w:numPr>
      <w:ind w:left="0" w:hanging="840"/>
      <w:outlineLvl w:val="3"/>
    </w:pPr>
  </w:style>
  <w:style w:type="paragraph" w:customStyle="1" w:styleId="315">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16">
    <w:name w:val="样式 标题 2 + 宋体 五号 行距: 单倍行距"/>
    <w:basedOn w:val="186"/>
    <w:qFormat/>
    <w:uiPriority w:val="0"/>
    <w:pPr>
      <w:numPr>
        <w:ilvl w:val="1"/>
        <w:numId w:val="4"/>
      </w:numPr>
      <w:spacing w:before="260" w:after="260" w:line="240" w:lineRule="auto"/>
      <w:jc w:val="left"/>
    </w:pPr>
    <w:rPr>
      <w:rFonts w:ascii="宋体" w:hAnsi="宋体" w:eastAsia="宋体"/>
      <w:bCs/>
      <w:sz w:val="21"/>
    </w:rPr>
  </w:style>
  <w:style w:type="paragraph" w:customStyle="1" w:styleId="317">
    <w:name w:val="List Paragraph1"/>
    <w:basedOn w:val="1"/>
    <w:qFormat/>
    <w:uiPriority w:val="0"/>
    <w:pPr>
      <w:ind w:firstLine="420"/>
    </w:pPr>
    <w:rPr>
      <w:rFonts w:ascii="Calibri" w:hAnsi="Calibri"/>
      <w:szCs w:val="22"/>
    </w:rPr>
  </w:style>
  <w:style w:type="paragraph" w:customStyle="1" w:styleId="318">
    <w:name w:val="项目符号1"/>
    <w:basedOn w:val="319"/>
    <w:qFormat/>
    <w:uiPriority w:val="0"/>
    <w:pPr>
      <w:ind w:left="-25" w:firstLine="0"/>
    </w:pPr>
  </w:style>
  <w:style w:type="paragraph" w:customStyle="1" w:styleId="319">
    <w:name w:val="正文文本样式"/>
    <w:basedOn w:val="1"/>
    <w:qFormat/>
    <w:uiPriority w:val="0"/>
    <w:pPr>
      <w:spacing w:line="360" w:lineRule="auto"/>
      <w:ind w:firstLine="482"/>
    </w:pPr>
    <w:rPr>
      <w:rFonts w:cs="宋体"/>
      <w:sz w:val="24"/>
      <w:szCs w:val="20"/>
    </w:rPr>
  </w:style>
  <w:style w:type="paragraph" w:customStyle="1" w:styleId="32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2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2">
    <w:name w:val="五级条标题"/>
    <w:basedOn w:val="313"/>
    <w:next w:val="1"/>
    <w:qFormat/>
    <w:uiPriority w:val="0"/>
    <w:pPr>
      <w:numPr>
        <w:ilvl w:val="5"/>
      </w:numPr>
      <w:ind w:left="0" w:hanging="840"/>
      <w:outlineLvl w:val="5"/>
    </w:pPr>
  </w:style>
  <w:style w:type="paragraph" w:customStyle="1" w:styleId="32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24">
    <w:name w:val="文档正文"/>
    <w:basedOn w:val="1"/>
    <w:qFormat/>
    <w:uiPriority w:val="0"/>
    <w:pPr>
      <w:spacing w:before="120" w:after="120" w:line="180" w:lineRule="auto"/>
    </w:pPr>
    <w:rPr>
      <w:rFonts w:ascii="Arial" w:hAnsi="Arial"/>
      <w:szCs w:val="20"/>
    </w:rPr>
  </w:style>
  <w:style w:type="paragraph" w:customStyle="1" w:styleId="32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26">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27">
    <w:name w:val="Char Char Char1 Char"/>
    <w:basedOn w:val="1"/>
    <w:qFormat/>
    <w:uiPriority w:val="0"/>
    <w:rPr>
      <w:rFonts w:ascii="Tahoma" w:hAnsi="Tahoma"/>
      <w:sz w:val="24"/>
      <w:szCs w:val="20"/>
    </w:rPr>
  </w:style>
  <w:style w:type="paragraph" w:customStyle="1" w:styleId="328">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29">
    <w:name w:val="1名"/>
    <w:basedOn w:val="1"/>
    <w:qFormat/>
    <w:uiPriority w:val="0"/>
    <w:pPr>
      <w:numPr>
        <w:ilvl w:val="0"/>
        <w:numId w:val="5"/>
      </w:numPr>
      <w:spacing w:before="120"/>
    </w:pPr>
    <w:rPr>
      <w:rFonts w:ascii="宋体"/>
      <w:sz w:val="28"/>
      <w:szCs w:val="20"/>
    </w:rPr>
  </w:style>
  <w:style w:type="paragraph" w:customStyle="1" w:styleId="330">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31">
    <w:name w:val="Char Char Char1 Char1"/>
    <w:basedOn w:val="1"/>
    <w:qFormat/>
    <w:uiPriority w:val="0"/>
    <w:rPr>
      <w:rFonts w:ascii="Tahoma" w:hAnsi="Tahoma"/>
      <w:sz w:val="24"/>
      <w:szCs w:val="20"/>
    </w:rPr>
  </w:style>
  <w:style w:type="paragraph" w:customStyle="1" w:styleId="332">
    <w:name w:val="Char Char Char Char Char Char Char Char Char Char"/>
    <w:basedOn w:val="1"/>
    <w:qFormat/>
    <w:uiPriority w:val="0"/>
  </w:style>
  <w:style w:type="paragraph" w:customStyle="1" w:styleId="333">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4">
    <w:name w:val="Char1"/>
    <w:basedOn w:val="1"/>
    <w:qFormat/>
    <w:uiPriority w:val="0"/>
    <w:pPr>
      <w:tabs>
        <w:tab w:val="left" w:pos="360"/>
      </w:tabs>
    </w:pPr>
    <w:rPr>
      <w:sz w:val="24"/>
    </w:rPr>
  </w:style>
  <w:style w:type="paragraph" w:customStyle="1" w:styleId="335">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3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8">
    <w:name w:val="默认段落字体 Para Char Char Char Char"/>
    <w:basedOn w:val="1"/>
    <w:qFormat/>
    <w:uiPriority w:val="0"/>
    <w:rPr>
      <w:rFonts w:ascii="Arial" w:hAnsi="Arial" w:cs="Arial"/>
      <w:szCs w:val="21"/>
    </w:rPr>
  </w:style>
  <w:style w:type="paragraph" w:customStyle="1" w:styleId="339">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4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4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42">
    <w:name w:val="Char Char Char"/>
    <w:basedOn w:val="1"/>
    <w:qFormat/>
    <w:uiPriority w:val="0"/>
    <w:rPr>
      <w:rFonts w:ascii="Tahoma" w:hAnsi="Tahoma"/>
      <w:sz w:val="24"/>
      <w:szCs w:val="20"/>
    </w:rPr>
  </w:style>
  <w:style w:type="paragraph" w:customStyle="1" w:styleId="34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44">
    <w:name w:val="缺省文本"/>
    <w:basedOn w:val="1"/>
    <w:qFormat/>
    <w:uiPriority w:val="0"/>
    <w:pPr>
      <w:jc w:val="left"/>
    </w:pPr>
    <w:rPr>
      <w:sz w:val="24"/>
    </w:rPr>
  </w:style>
  <w:style w:type="paragraph" w:customStyle="1" w:styleId="345">
    <w:name w:val="Char Char Char1"/>
    <w:basedOn w:val="1"/>
    <w:qFormat/>
    <w:uiPriority w:val="0"/>
    <w:rPr>
      <w:rFonts w:ascii="Tahoma" w:hAnsi="Tahoma"/>
      <w:sz w:val="24"/>
      <w:szCs w:val="20"/>
    </w:rPr>
  </w:style>
  <w:style w:type="paragraph" w:customStyle="1" w:styleId="346">
    <w:name w:val="Char Char Char Char Char Char Char1"/>
    <w:basedOn w:val="1"/>
    <w:qFormat/>
    <w:uiPriority w:val="0"/>
    <w:pPr>
      <w:spacing w:line="360" w:lineRule="auto"/>
      <w:ind w:firstLine="200"/>
    </w:pPr>
    <w:rPr>
      <w:rFonts w:eastAsia="仿宋_GB2312"/>
      <w:sz w:val="24"/>
    </w:rPr>
  </w:style>
  <w:style w:type="paragraph" w:customStyle="1" w:styleId="34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48">
    <w:name w:val="样式2"/>
    <w:basedOn w:val="237"/>
    <w:qFormat/>
    <w:uiPriority w:val="0"/>
    <w:pPr>
      <w:spacing w:line="360" w:lineRule="auto"/>
      <w:jc w:val="center"/>
    </w:pPr>
    <w:rPr>
      <w:sz w:val="24"/>
    </w:rPr>
  </w:style>
  <w:style w:type="paragraph" w:customStyle="1" w:styleId="34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1">
    <w:name w:val="正文 + 楷体_GB2312"/>
    <w:basedOn w:val="1"/>
    <w:qFormat/>
    <w:uiPriority w:val="0"/>
    <w:pPr>
      <w:widowControl/>
      <w:jc w:val="left"/>
    </w:pPr>
    <w:rPr>
      <w:rFonts w:ascii="楷体_GB2312" w:eastAsia="楷体_GB2312" w:cs="Arial"/>
      <w:sz w:val="24"/>
    </w:rPr>
  </w:style>
  <w:style w:type="paragraph" w:customStyle="1" w:styleId="35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53">
    <w:name w:val="1 Char Char Char Char"/>
    <w:basedOn w:val="1"/>
    <w:qFormat/>
    <w:uiPriority w:val="0"/>
    <w:rPr>
      <w:rFonts w:ascii="Tahoma" w:hAnsi="Tahoma"/>
      <w:sz w:val="24"/>
      <w:szCs w:val="20"/>
    </w:rPr>
  </w:style>
  <w:style w:type="paragraph" w:customStyle="1" w:styleId="354">
    <w:name w:val="列出段落1"/>
    <w:basedOn w:val="1"/>
    <w:qFormat/>
    <w:uiPriority w:val="0"/>
    <w:pPr>
      <w:ind w:firstLine="420"/>
    </w:pPr>
    <w:rPr>
      <w:rFonts w:ascii="Calibri" w:hAnsi="Calibri"/>
      <w:szCs w:val="22"/>
    </w:rPr>
  </w:style>
  <w:style w:type="paragraph" w:customStyle="1" w:styleId="355">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56">
    <w:name w:val="字元 字元1"/>
    <w:basedOn w:val="1"/>
    <w:qFormat/>
    <w:uiPriority w:val="0"/>
    <w:rPr>
      <w:rFonts w:ascii="Tahoma" w:hAnsi="Tahoma"/>
      <w:sz w:val="24"/>
      <w:szCs w:val="20"/>
    </w:rPr>
  </w:style>
  <w:style w:type="paragraph" w:customStyle="1" w:styleId="357">
    <w:name w:val="_Style 160"/>
    <w:qFormat/>
    <w:uiPriority w:val="0"/>
    <w:rPr>
      <w:rFonts w:hint="default" w:ascii="Times New Roman" w:hAnsi="Times New Roman" w:eastAsia="宋体" w:cs="Times New Roman"/>
      <w:sz w:val="21"/>
      <w:szCs w:val="24"/>
      <w:lang w:val="en-US" w:eastAsia="zh-CN" w:bidi="ar-SA"/>
    </w:rPr>
  </w:style>
  <w:style w:type="paragraph" w:customStyle="1" w:styleId="358">
    <w:name w:val="项目编号3"/>
    <w:basedOn w:val="319"/>
    <w:qFormat/>
    <w:uiPriority w:val="0"/>
    <w:pPr>
      <w:numPr>
        <w:ilvl w:val="0"/>
        <w:numId w:val="6"/>
      </w:numPr>
    </w:pPr>
  </w:style>
  <w:style w:type="paragraph" w:customStyle="1" w:styleId="359">
    <w:name w:val="Char21"/>
    <w:basedOn w:val="1"/>
    <w:qFormat/>
    <w:uiPriority w:val="0"/>
    <w:rPr>
      <w:rFonts w:ascii="Tahoma" w:hAnsi="Tahoma"/>
      <w:sz w:val="24"/>
      <w:szCs w:val="20"/>
    </w:rPr>
  </w:style>
  <w:style w:type="paragraph" w:customStyle="1" w:styleId="360">
    <w:name w:val="表格文字"/>
    <w:basedOn w:val="216"/>
    <w:qFormat/>
    <w:uiPriority w:val="0"/>
    <w:pPr>
      <w:spacing w:before="20" w:after="20" w:line="240" w:lineRule="auto"/>
      <w:ind w:firstLine="0"/>
    </w:pPr>
    <w:rPr>
      <w:rFonts w:ascii="Century Gothic" w:hAnsi="Century Gothic"/>
      <w:sz w:val="20"/>
      <w:szCs w:val="20"/>
    </w:rPr>
  </w:style>
  <w:style w:type="paragraph" w:customStyle="1" w:styleId="361">
    <w:name w:val="Char Char Char Char Char Char Char Char Char Char1"/>
    <w:basedOn w:val="1"/>
    <w:qFormat/>
    <w:uiPriority w:val="0"/>
    <w:rPr>
      <w:rFonts w:ascii="宋体" w:hAnsi="宋体" w:cs="Courier New"/>
      <w:sz w:val="32"/>
      <w:szCs w:val="32"/>
    </w:rPr>
  </w:style>
  <w:style w:type="paragraph" w:customStyle="1" w:styleId="362">
    <w:name w:val="正文文本样式 加粗"/>
    <w:basedOn w:val="319"/>
    <w:qFormat/>
    <w:uiPriority w:val="0"/>
    <w:rPr>
      <w:b/>
    </w:rPr>
  </w:style>
  <w:style w:type="paragraph" w:customStyle="1" w:styleId="363">
    <w:name w:val="Char2 Char Char Char Char Char Char"/>
    <w:basedOn w:val="1"/>
    <w:qFormat/>
    <w:uiPriority w:val="0"/>
    <w:pPr>
      <w:widowControl/>
      <w:spacing w:line="400" w:lineRule="exact"/>
      <w:jc w:val="center"/>
    </w:pPr>
  </w:style>
  <w:style w:type="paragraph" w:customStyle="1" w:styleId="364">
    <w:name w:val="Char Char4"/>
    <w:basedOn w:val="1"/>
    <w:qFormat/>
    <w:uiPriority w:val="0"/>
    <w:pPr>
      <w:widowControl/>
      <w:spacing w:line="400" w:lineRule="exact"/>
      <w:jc w:val="center"/>
    </w:pPr>
  </w:style>
  <w:style w:type="paragraph" w:customStyle="1" w:styleId="365">
    <w:name w:val="Char3 Char Char Char1"/>
    <w:basedOn w:val="1"/>
    <w:qFormat/>
    <w:uiPriority w:val="0"/>
    <w:rPr>
      <w:rFonts w:ascii="Tahoma" w:hAnsi="Tahoma"/>
      <w:sz w:val="24"/>
      <w:szCs w:val="20"/>
    </w:rPr>
  </w:style>
  <w:style w:type="paragraph" w:customStyle="1" w:styleId="366">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7">
    <w:name w:val="22222222222222"/>
    <w:basedOn w:val="1"/>
    <w:qFormat/>
    <w:uiPriority w:val="0"/>
    <w:pPr>
      <w:widowControl/>
      <w:spacing w:line="360" w:lineRule="auto"/>
      <w:ind w:firstLine="480"/>
      <w:jc w:val="left"/>
    </w:pPr>
    <w:rPr>
      <w:color w:val="FF0000"/>
      <w:sz w:val="24"/>
      <w:szCs w:val="20"/>
    </w:rPr>
  </w:style>
  <w:style w:type="character" w:customStyle="1" w:styleId="368">
    <w:name w:val="中等深浅网格 1 - 强调文字颜色 2 Char"/>
    <w:link w:val="369"/>
    <w:qFormat/>
    <w:uiPriority w:val="0"/>
    <w:rPr>
      <w:sz w:val="21"/>
      <w:szCs w:val="24"/>
      <w:lang w:val="zh-CN" w:eastAsia="zh-CN" w:bidi="ar-SA"/>
    </w:rPr>
  </w:style>
  <w:style w:type="paragraph" w:customStyle="1" w:styleId="369">
    <w:name w:val="1"/>
    <w:link w:val="368"/>
    <w:qFormat/>
    <w:uiPriority w:val="0"/>
    <w:rPr>
      <w:rFonts w:hint="default" w:ascii="Times New Roman" w:hAnsi="Times New Roman" w:eastAsia="宋体" w:cs="Times New Roman"/>
      <w:sz w:val="21"/>
      <w:szCs w:val="24"/>
      <w:lang w:val="zh-CN" w:eastAsia="zh-CN" w:bidi="ar-SA"/>
    </w:rPr>
  </w:style>
  <w:style w:type="paragraph" w:customStyle="1" w:styleId="370">
    <w:name w:val="图文"/>
    <w:basedOn w:val="1"/>
    <w:qFormat/>
    <w:uiPriority w:val="0"/>
    <w:pPr>
      <w:spacing w:after="50" w:line="360" w:lineRule="auto"/>
    </w:pPr>
    <w:rPr>
      <w:sz w:val="24"/>
    </w:rPr>
  </w:style>
  <w:style w:type="paragraph" w:customStyle="1" w:styleId="371">
    <w:name w:val="xl23"/>
    <w:basedOn w:val="1"/>
    <w:qFormat/>
    <w:uiPriority w:val="0"/>
    <w:pPr>
      <w:widowControl/>
      <w:spacing w:before="100" w:beforeAutospacing="1" w:after="100" w:afterAutospacing="1" w:line="360" w:lineRule="auto"/>
    </w:pPr>
    <w:rPr>
      <w:sz w:val="24"/>
      <w:szCs w:val="20"/>
    </w:rPr>
  </w:style>
  <w:style w:type="paragraph" w:customStyle="1" w:styleId="372">
    <w:name w:val="正文表格"/>
    <w:basedOn w:val="1"/>
    <w:link w:val="373"/>
    <w:qFormat/>
    <w:uiPriority w:val="0"/>
    <w:pPr>
      <w:jc w:val="left"/>
    </w:pPr>
    <w:rPr>
      <w:rFonts w:ascii="宋体" w:hAnsi="宋体"/>
      <w:color w:val="000000"/>
      <w:szCs w:val="21"/>
    </w:rPr>
  </w:style>
  <w:style w:type="character" w:customStyle="1" w:styleId="373">
    <w:name w:val="正文表格 Char"/>
    <w:link w:val="372"/>
    <w:qFormat/>
    <w:uiPriority w:val="0"/>
    <w:rPr>
      <w:rFonts w:ascii="宋体" w:hAnsi="宋体"/>
      <w:color w:val="000000"/>
      <w:sz w:val="21"/>
      <w:szCs w:val="21"/>
    </w:rPr>
  </w:style>
  <w:style w:type="paragraph" w:customStyle="1" w:styleId="374">
    <w:name w:val="正文重点"/>
    <w:basedOn w:val="1"/>
    <w:link w:val="375"/>
    <w:qFormat/>
    <w:uiPriority w:val="0"/>
    <w:pPr>
      <w:spacing w:line="360" w:lineRule="auto"/>
      <w:ind w:firstLine="482"/>
      <w:jc w:val="left"/>
    </w:pPr>
    <w:rPr>
      <w:b/>
      <w:sz w:val="24"/>
      <w:szCs w:val="20"/>
    </w:rPr>
  </w:style>
  <w:style w:type="character" w:customStyle="1" w:styleId="375">
    <w:name w:val="正文重点 Char"/>
    <w:link w:val="374"/>
    <w:qFormat/>
    <w:uiPriority w:val="0"/>
    <w:rPr>
      <w:b/>
      <w:sz w:val="24"/>
    </w:rPr>
  </w:style>
  <w:style w:type="paragraph" w:customStyle="1" w:styleId="376">
    <w:name w:val="标题1-附件"/>
    <w:basedOn w:val="185"/>
    <w:qFormat/>
    <w:uiPriority w:val="0"/>
    <w:pPr>
      <w:jc w:val="left"/>
    </w:pPr>
    <w:rPr>
      <w:sz w:val="24"/>
      <w:szCs w:val="24"/>
    </w:rPr>
  </w:style>
  <w:style w:type="paragraph" w:customStyle="1" w:styleId="377">
    <w:name w:val="正文小标题"/>
    <w:basedOn w:val="1"/>
    <w:next w:val="187"/>
    <w:link w:val="378"/>
    <w:qFormat/>
    <w:uiPriority w:val="0"/>
    <w:pPr>
      <w:spacing w:before="312" w:after="312"/>
      <w:ind w:firstLine="482"/>
      <w:jc w:val="left"/>
    </w:pPr>
    <w:rPr>
      <w:rFonts w:ascii="宋体" w:hAnsi="宋体"/>
      <w:b/>
      <w:i/>
      <w:color w:val="FF0000"/>
      <w:sz w:val="24"/>
      <w:szCs w:val="20"/>
    </w:rPr>
  </w:style>
  <w:style w:type="character" w:customStyle="1" w:styleId="378">
    <w:name w:val="正文小标题 Char"/>
    <w:link w:val="377"/>
    <w:qFormat/>
    <w:uiPriority w:val="0"/>
    <w:rPr>
      <w:rFonts w:ascii="宋体" w:hAnsi="宋体"/>
      <w:b/>
      <w:i/>
      <w:color w:val="FF0000"/>
      <w:sz w:val="24"/>
    </w:rPr>
  </w:style>
  <w:style w:type="paragraph" w:customStyle="1" w:styleId="379">
    <w:name w:val="正文大标题"/>
    <w:basedOn w:val="377"/>
    <w:next w:val="187"/>
    <w:link w:val="380"/>
    <w:qFormat/>
    <w:uiPriority w:val="0"/>
    <w:pPr>
      <w:jc w:val="center"/>
    </w:pPr>
    <w:rPr>
      <w:i w:val="0"/>
      <w:color w:val="000000"/>
      <w:sz w:val="28"/>
      <w:szCs w:val="21"/>
    </w:rPr>
  </w:style>
  <w:style w:type="character" w:customStyle="1" w:styleId="380">
    <w:name w:val="正文大标题 Char"/>
    <w:link w:val="379"/>
    <w:qFormat/>
    <w:uiPriority w:val="0"/>
    <w:rPr>
      <w:rFonts w:ascii="宋体" w:hAnsi="宋体"/>
      <w:b/>
      <w:color w:val="000000"/>
      <w:sz w:val="28"/>
      <w:szCs w:val="21"/>
    </w:rPr>
  </w:style>
  <w:style w:type="paragraph" w:customStyle="1" w:styleId="381">
    <w:name w:val="注释"/>
    <w:basedOn w:val="1"/>
    <w:link w:val="382"/>
    <w:qFormat/>
    <w:uiPriority w:val="0"/>
    <w:pPr>
      <w:ind w:left="420" w:hanging="420"/>
      <w:jc w:val="left"/>
    </w:pPr>
    <w:rPr>
      <w:rFonts w:ascii="宋体" w:hAnsi="宋体"/>
      <w:szCs w:val="21"/>
    </w:rPr>
  </w:style>
  <w:style w:type="character" w:customStyle="1" w:styleId="382">
    <w:name w:val="注释 Char"/>
    <w:link w:val="381"/>
    <w:qFormat/>
    <w:uiPriority w:val="0"/>
    <w:rPr>
      <w:rFonts w:ascii="宋体" w:hAnsi="宋体"/>
      <w:sz w:val="21"/>
      <w:szCs w:val="21"/>
    </w:rPr>
  </w:style>
  <w:style w:type="paragraph" w:customStyle="1" w:styleId="383">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84">
    <w:name w:val="正文须知-2级"/>
    <w:basedOn w:val="1"/>
    <w:qFormat/>
    <w:uiPriority w:val="0"/>
    <w:pPr>
      <w:numPr>
        <w:ilvl w:val="1"/>
        <w:numId w:val="7"/>
      </w:numPr>
      <w:spacing w:line="300" w:lineRule="auto"/>
    </w:pPr>
    <w:rPr>
      <w:rFonts w:ascii="宋体" w:hAnsi="Calibri"/>
      <w:sz w:val="24"/>
      <w:szCs w:val="21"/>
    </w:rPr>
  </w:style>
  <w:style w:type="paragraph" w:customStyle="1" w:styleId="385">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86">
    <w:name w:val="纯文本 字符"/>
    <w:link w:val="1"/>
    <w:qFormat/>
    <w:uiPriority w:val="99"/>
    <w:rPr>
      <w:rFonts w:ascii="宋体" w:hAnsi="Courier New" w:eastAsia="宋体" w:cs="Times New Roman"/>
      <w:sz w:val="21"/>
      <w:szCs w:val="21"/>
      <w:lang w:val="en-US" w:eastAsia="zh-CN" w:bidi="ar-SA"/>
    </w:rPr>
  </w:style>
  <w:style w:type="paragraph" w:customStyle="1" w:styleId="387">
    <w:name w:val="表格1"/>
    <w:basedOn w:val="1"/>
    <w:qFormat/>
    <w:uiPriority w:val="0"/>
    <w:pPr>
      <w:ind w:firstLine="480"/>
      <w:jc w:val="center"/>
    </w:pPr>
    <w:rPr>
      <w:sz w:val="24"/>
      <w:szCs w:val="20"/>
    </w:rPr>
  </w:style>
  <w:style w:type="character" w:customStyle="1" w:styleId="388">
    <w:name w:val="纯文本 字符1"/>
    <w:link w:val="1"/>
    <w:qFormat/>
    <w:uiPriority w:val="0"/>
    <w:rPr>
      <w:rFonts w:ascii="宋体" w:hAnsi="Courier New"/>
    </w:rPr>
  </w:style>
  <w:style w:type="character" w:customStyle="1" w:styleId="389">
    <w:name w:val="bjh-p"/>
    <w:link w:val="1"/>
    <w:qFormat/>
    <w:uiPriority w:val="0"/>
  </w:style>
  <w:style w:type="paragraph" w:customStyle="1" w:styleId="390">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391">
    <w:name w:val="正文格式 Char"/>
    <w:link w:val="392"/>
    <w:qFormat/>
    <w:uiPriority w:val="0"/>
    <w:rPr>
      <w:rFonts w:ascii="宋体" w:hAnsi="宋体"/>
      <w:sz w:val="24"/>
      <w:szCs w:val="24"/>
      <w:lang w:val="en-GB"/>
    </w:rPr>
  </w:style>
  <w:style w:type="paragraph" w:customStyle="1" w:styleId="392">
    <w:name w:val="正文格式"/>
    <w:basedOn w:val="1"/>
    <w:link w:val="391"/>
    <w:qFormat/>
    <w:uiPriority w:val="0"/>
    <w:pPr>
      <w:spacing w:line="360" w:lineRule="auto"/>
      <w:ind w:firstLine="480"/>
    </w:pPr>
    <w:rPr>
      <w:rFonts w:ascii="宋体" w:hAnsi="宋体"/>
      <w:sz w:val="24"/>
      <w:lang w:val="en-GB"/>
    </w:rPr>
  </w:style>
  <w:style w:type="character" w:customStyle="1" w:styleId="393">
    <w:name w:val="标题 3 Char"/>
    <w:link w:val="1"/>
    <w:qFormat/>
    <w:uiPriority w:val="0"/>
    <w:rPr>
      <w:rFonts w:ascii="宋体" w:eastAsia="宋体"/>
      <w:b/>
      <w:sz w:val="24"/>
      <w:u w:val="single"/>
      <w:lang w:val="en-US" w:eastAsia="zh-CN" w:bidi="ar-SA"/>
    </w:rPr>
  </w:style>
  <w:style w:type="character" w:customStyle="1" w:styleId="394">
    <w:name w:val="正文缩进 Char"/>
    <w:link w:val="1"/>
    <w:qFormat/>
    <w:uiPriority w:val="0"/>
    <w:rPr>
      <w:rFonts w:ascii="宋体" w:eastAsia="宋体"/>
      <w:sz w:val="24"/>
      <w:szCs w:val="24"/>
      <w:lang w:val="en-US" w:eastAsia="zh-CN" w:bidi="ar-SA"/>
    </w:rPr>
  </w:style>
  <w:style w:type="character" w:customStyle="1" w:styleId="395">
    <w:name w:val="Char Char111"/>
    <w:link w:val="1"/>
    <w:qFormat/>
    <w:uiPriority w:val="0"/>
    <w:rPr>
      <w:rFonts w:ascii="宋体" w:eastAsia="宋体"/>
      <w:b/>
      <w:sz w:val="24"/>
      <w:u w:val="single"/>
      <w:lang w:val="en-US" w:eastAsia="zh-CN" w:bidi="ar-SA"/>
    </w:rPr>
  </w:style>
  <w:style w:type="character" w:customStyle="1" w:styleId="396">
    <w:name w:val="正文文本缩进 Char"/>
    <w:link w:val="1"/>
    <w:qFormat/>
    <w:uiPriority w:val="0"/>
    <w:rPr>
      <w:rFonts w:eastAsia="宋体"/>
      <w:sz w:val="24"/>
      <w:szCs w:val="24"/>
      <w:lang w:val="en-US" w:eastAsia="zh-CN" w:bidi="ar-SA"/>
    </w:rPr>
  </w:style>
  <w:style w:type="character" w:customStyle="1" w:styleId="397">
    <w:name w:val="列出段落 Char"/>
    <w:link w:val="1"/>
    <w:qFormat/>
    <w:uiPriority w:val="0"/>
    <w:rPr>
      <w:rFonts w:ascii="Calibri" w:hAnsi="Calibri" w:eastAsia="宋体"/>
      <w:sz w:val="21"/>
      <w:szCs w:val="22"/>
      <w:lang w:val="en-US" w:eastAsia="zh-CN" w:bidi="ar-SA"/>
    </w:rPr>
  </w:style>
  <w:style w:type="character" w:customStyle="1" w:styleId="398">
    <w:name w:val="页眉 Char"/>
    <w:link w:val="1"/>
    <w:qFormat/>
    <w:uiPriority w:val="0"/>
    <w:rPr>
      <w:rFonts w:eastAsia="宋体"/>
      <w:sz w:val="18"/>
      <w:szCs w:val="18"/>
      <w:lang w:val="en-US" w:eastAsia="zh-CN" w:bidi="ar-SA"/>
    </w:rPr>
  </w:style>
  <w:style w:type="character" w:customStyle="1" w:styleId="399">
    <w:name w:val="标题 2 Char"/>
    <w:link w:val="1"/>
    <w:qFormat/>
    <w:uiPriority w:val="0"/>
    <w:rPr>
      <w:rFonts w:ascii="Arial" w:hAnsi="Arial" w:eastAsia="黑体"/>
      <w:b/>
      <w:sz w:val="30"/>
      <w:lang w:val="en-US" w:eastAsia="zh-CN" w:bidi="ar-SA"/>
    </w:rPr>
  </w:style>
  <w:style w:type="paragraph" w:customStyle="1" w:styleId="400">
    <w:name w:val="字元 字元2"/>
    <w:basedOn w:val="1"/>
    <w:qFormat/>
    <w:uiPriority w:val="0"/>
    <w:rPr>
      <w:rFonts w:ascii="Tahoma" w:hAnsi="Tahoma"/>
      <w:sz w:val="24"/>
      <w:szCs w:val="20"/>
    </w:rPr>
  </w:style>
  <w:style w:type="paragraph" w:customStyle="1" w:styleId="401">
    <w:name w:val="Char3 Char Char Char2"/>
    <w:basedOn w:val="1"/>
    <w:qFormat/>
    <w:uiPriority w:val="0"/>
    <w:rPr>
      <w:rFonts w:ascii="Tahoma" w:hAnsi="Tahoma"/>
      <w:sz w:val="24"/>
      <w:szCs w:val="20"/>
    </w:rPr>
  </w:style>
  <w:style w:type="paragraph" w:customStyle="1" w:styleId="402">
    <w:name w:val="正文文本缩进2"/>
    <w:basedOn w:val="1"/>
    <w:qFormat/>
    <w:uiPriority w:val="0"/>
    <w:pPr>
      <w:spacing w:line="480" w:lineRule="exact"/>
      <w:ind w:firstLine="480"/>
    </w:pPr>
    <w:rPr>
      <w:rFonts w:ascii="宋体" w:hAnsi="宋体"/>
      <w:sz w:val="24"/>
      <w:lang w:val="zh-CN" w:eastAsia="zh-CN"/>
    </w:rPr>
  </w:style>
  <w:style w:type="paragraph" w:customStyle="1" w:styleId="403">
    <w:name w:val="Char3"/>
    <w:basedOn w:val="1"/>
    <w:qFormat/>
    <w:uiPriority w:val="0"/>
    <w:pPr>
      <w:tabs>
        <w:tab w:val="left" w:pos="360"/>
      </w:tabs>
    </w:pPr>
    <w:rPr>
      <w:sz w:val="24"/>
    </w:rPr>
  </w:style>
  <w:style w:type="paragraph" w:customStyle="1" w:styleId="404">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05">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06">
    <w:name w:val="列出段落2"/>
    <w:basedOn w:val="1"/>
    <w:qFormat/>
    <w:uiPriority w:val="0"/>
    <w:pPr>
      <w:ind w:firstLine="420"/>
    </w:pPr>
    <w:rPr>
      <w:rFonts w:ascii="Calibri" w:hAnsi="Calibri"/>
      <w:szCs w:val="22"/>
    </w:rPr>
  </w:style>
  <w:style w:type="paragraph" w:customStyle="1" w:styleId="407">
    <w:name w:val="Char Char Char1 Char2"/>
    <w:basedOn w:val="1"/>
    <w:qFormat/>
    <w:uiPriority w:val="0"/>
    <w:rPr>
      <w:rFonts w:ascii="Tahoma" w:hAnsi="Tahoma"/>
      <w:sz w:val="24"/>
      <w:szCs w:val="20"/>
    </w:rPr>
  </w:style>
  <w:style w:type="paragraph" w:customStyle="1" w:styleId="408">
    <w:name w:val="Char Char Char2"/>
    <w:basedOn w:val="1"/>
    <w:qFormat/>
    <w:uiPriority w:val="0"/>
    <w:rPr>
      <w:rFonts w:ascii="Tahoma" w:hAnsi="Tahoma"/>
      <w:sz w:val="24"/>
      <w:szCs w:val="20"/>
    </w:rPr>
  </w:style>
  <w:style w:type="paragraph" w:customStyle="1" w:styleId="409">
    <w:name w:val="Char Char Char Char Char Char Char2"/>
    <w:basedOn w:val="1"/>
    <w:qFormat/>
    <w:uiPriority w:val="0"/>
    <w:pPr>
      <w:spacing w:line="360" w:lineRule="auto"/>
      <w:ind w:firstLine="200"/>
    </w:pPr>
    <w:rPr>
      <w:rFonts w:eastAsia="仿宋_GB2312"/>
      <w:sz w:val="24"/>
    </w:rPr>
  </w:style>
  <w:style w:type="paragraph" w:customStyle="1" w:styleId="410">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11">
    <w:name w:val="Revision"/>
    <w:qFormat/>
    <w:uiPriority w:val="0"/>
    <w:rPr>
      <w:rFonts w:hint="default" w:ascii="Times New Roman" w:hAnsi="Times New Roman" w:eastAsia="宋体" w:cs="Times New Roman"/>
      <w:sz w:val="21"/>
      <w:szCs w:val="24"/>
      <w:lang w:val="en-US" w:eastAsia="zh-CN" w:bidi="ar-SA"/>
    </w:rPr>
  </w:style>
  <w:style w:type="paragraph" w:customStyle="1" w:styleId="412">
    <w:name w:val="Char22"/>
    <w:basedOn w:val="1"/>
    <w:qFormat/>
    <w:uiPriority w:val="0"/>
    <w:rPr>
      <w:rFonts w:ascii="Tahoma" w:hAnsi="Tahoma"/>
      <w:sz w:val="24"/>
      <w:szCs w:val="20"/>
    </w:rPr>
  </w:style>
  <w:style w:type="paragraph" w:customStyle="1" w:styleId="413">
    <w:name w:val="Char Char Char Char Char Char Char Char Char Char2"/>
    <w:basedOn w:val="1"/>
    <w:qFormat/>
    <w:uiPriority w:val="0"/>
    <w:rPr>
      <w:rFonts w:ascii="宋体" w:hAnsi="宋体" w:cs="Courier New"/>
      <w:sz w:val="32"/>
      <w:szCs w:val="32"/>
    </w:rPr>
  </w:style>
  <w:style w:type="paragraph" w:customStyle="1" w:styleId="414">
    <w:name w:val="Char2 Char Char Char Char Char Char1"/>
    <w:basedOn w:val="1"/>
    <w:qFormat/>
    <w:uiPriority w:val="0"/>
    <w:pPr>
      <w:widowControl/>
      <w:spacing w:line="400" w:lineRule="exact"/>
      <w:jc w:val="center"/>
    </w:pPr>
  </w:style>
  <w:style w:type="character" w:customStyle="1" w:styleId="415">
    <w:name w:val="页脚 Char"/>
    <w:link w:val="1"/>
    <w:qFormat/>
    <w:uiPriority w:val="0"/>
    <w:rPr>
      <w:rFonts w:ascii="宋体" w:eastAsia="宋体"/>
      <w:sz w:val="18"/>
      <w:lang w:val="en-US" w:eastAsia="zh-CN" w:bidi="ar-SA"/>
    </w:rPr>
  </w:style>
  <w:style w:type="paragraph" w:customStyle="1" w:styleId="416">
    <w:name w:val="Char Char41"/>
    <w:basedOn w:val="1"/>
    <w:qFormat/>
    <w:uiPriority w:val="0"/>
    <w:pPr>
      <w:widowControl/>
      <w:spacing w:line="400" w:lineRule="exact"/>
      <w:jc w:val="center"/>
    </w:pPr>
  </w:style>
  <w:style w:type="character" w:customStyle="1" w:styleId="417">
    <w:name w:val="批注文字 Char"/>
    <w:link w:val="1"/>
    <w:qFormat/>
    <w:uiPriority w:val="99"/>
    <w:rPr>
      <w:sz w:val="21"/>
      <w:szCs w:val="24"/>
    </w:rPr>
  </w:style>
  <w:style w:type="character" w:customStyle="1" w:styleId="418">
    <w:name w:val="标题 Char"/>
    <w:link w:val="1"/>
    <w:qFormat/>
    <w:uiPriority w:val="0"/>
    <w:rPr>
      <w:b/>
      <w:sz w:val="32"/>
    </w:rPr>
  </w:style>
  <w:style w:type="paragraph" w:customStyle="1" w:styleId="419">
    <w:name w:val="图例"/>
    <w:basedOn w:val="1"/>
    <w:qFormat/>
    <w:uiPriority w:val="0"/>
    <w:pPr>
      <w:spacing w:before="120" w:after="120" w:line="360" w:lineRule="auto"/>
      <w:jc w:val="center"/>
    </w:pPr>
    <w:rPr>
      <w:rFonts w:eastAsia="仿宋_GB2312"/>
      <w:b/>
      <w:sz w:val="24"/>
      <w:szCs w:val="20"/>
    </w:rPr>
  </w:style>
  <w:style w:type="table" w:customStyle="1" w:styleId="420">
    <w:name w:val="Table Normal"/>
    <w:unhideWhenUsed/>
    <w:qFormat/>
    <w:uiPriority w:val="2"/>
    <w:pPr>
      <w:widowControl w:val="0"/>
    </w:pPr>
    <w:rPr>
      <w:rFonts w:ascii="Calibri" w:hAnsi="Calibri"/>
      <w:sz w:val="22"/>
      <w:szCs w:val="22"/>
      <w:lang w:val="en-US" w:eastAsia="en-US" w:bidi="ar-SA"/>
    </w:rPr>
  </w:style>
  <w:style w:type="paragraph" w:customStyle="1" w:styleId="421">
    <w:name w:val="Table Paragraph"/>
    <w:basedOn w:val="1"/>
    <w:qFormat/>
    <w:uiPriority w:val="1"/>
    <w:pPr>
      <w:jc w:val="left"/>
    </w:pPr>
    <w:rPr>
      <w:rFonts w:ascii="宋体" w:hAnsi="宋体" w:cs="宋体"/>
      <w:sz w:val="22"/>
      <w:szCs w:val="22"/>
      <w:lang w:eastAsia="en-US"/>
    </w:rPr>
  </w:style>
  <w:style w:type="paragraph" w:customStyle="1" w:styleId="422">
    <w:name w:val="成文日期"/>
    <w:basedOn w:val="1"/>
    <w:link w:val="423"/>
    <w:qFormat/>
    <w:uiPriority w:val="0"/>
    <w:pPr>
      <w:spacing w:line="570" w:lineRule="exact"/>
      <w:ind w:right="400" w:firstLine="200"/>
      <w:jc w:val="right"/>
    </w:pPr>
    <w:rPr>
      <w:rFonts w:ascii="仿宋_GB2312" w:eastAsia="仿宋_GB2312"/>
      <w:sz w:val="32"/>
      <w:szCs w:val="20"/>
    </w:rPr>
  </w:style>
  <w:style w:type="character" w:customStyle="1" w:styleId="423">
    <w:name w:val="成文日期 Char"/>
    <w:link w:val="422"/>
    <w:qFormat/>
    <w:uiPriority w:val="0"/>
    <w:rPr>
      <w:rFonts w:ascii="仿宋_GB2312" w:eastAsia="仿宋_GB2312"/>
      <w:sz w:val="32"/>
    </w:rPr>
  </w:style>
  <w:style w:type="paragraph" w:customStyle="1" w:styleId="424">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25">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26">
    <w:name w:val="材料标题 Char"/>
    <w:link w:val="427"/>
    <w:qFormat/>
    <w:uiPriority w:val="0"/>
    <w:rPr>
      <w:rFonts w:ascii="方正小标宋简体" w:eastAsia="方正小标宋简体"/>
      <w:color w:val="000000"/>
      <w:sz w:val="44"/>
      <w:szCs w:val="44"/>
    </w:rPr>
  </w:style>
  <w:style w:type="paragraph" w:customStyle="1" w:styleId="427">
    <w:name w:val="材料标题"/>
    <w:basedOn w:val="1"/>
    <w:link w:val="426"/>
    <w:qFormat/>
    <w:uiPriority w:val="0"/>
    <w:pPr>
      <w:spacing w:line="700" w:lineRule="exact"/>
      <w:jc w:val="center"/>
    </w:pPr>
    <w:rPr>
      <w:rFonts w:ascii="方正小标宋简体" w:eastAsia="方正小标宋简体"/>
      <w:color w:val="000000"/>
      <w:sz w:val="44"/>
      <w:szCs w:val="44"/>
    </w:rPr>
  </w:style>
  <w:style w:type="character" w:customStyle="1" w:styleId="428">
    <w:name w:val="未处理的提及"/>
    <w:link w:val="1"/>
    <w:unhideWhenUsed/>
    <w:qFormat/>
    <w:uiPriority w:val="99"/>
    <w:rPr>
      <w:color w:val="605E5C"/>
      <w:shd w:val="clear" w:color="auto" w:fill="E1DFDD"/>
    </w:rPr>
  </w:style>
  <w:style w:type="character" w:customStyle="1" w:styleId="429">
    <w:name w:val="grame"/>
    <w:link w:val="1"/>
    <w:qFormat/>
    <w:uiPriority w:val="0"/>
  </w:style>
  <w:style w:type="character" w:customStyle="1" w:styleId="430">
    <w:name w:val="标题 2 字符"/>
    <w:link w:val="1"/>
    <w:qFormat/>
    <w:uiPriority w:val="0"/>
    <w:rPr>
      <w:rFonts w:ascii="Arial" w:hAnsi="Arial" w:eastAsia="黑体"/>
      <w:b/>
      <w:sz w:val="30"/>
    </w:rPr>
  </w:style>
  <w:style w:type="character" w:customStyle="1" w:styleId="431">
    <w:name w:val="页脚 字符"/>
    <w:link w:val="1"/>
    <w:qFormat/>
    <w:uiPriority w:val="99"/>
    <w:rPr>
      <w:rFonts w:ascii="宋体"/>
      <w:sz w:val="18"/>
    </w:rPr>
  </w:style>
  <w:style w:type="character" w:customStyle="1" w:styleId="432">
    <w:name w:val="正文文本 字符"/>
    <w:link w:val="1"/>
    <w:qFormat/>
    <w:uiPriority w:val="0"/>
    <w:rPr>
      <w:rFonts w:ascii="宋体" w:hAnsi="宋体" w:eastAsia="宋体" w:cs="Times New Roman"/>
      <w:sz w:val="24"/>
      <w:szCs w:val="24"/>
    </w:rPr>
  </w:style>
  <w:style w:type="table" w:customStyle="1" w:styleId="433">
    <w:name w:val="Table Normal1"/>
    <w:semiHidden/>
    <w:unhideWhenUsed/>
    <w:qFormat/>
    <w:uiPriority w:val="0"/>
    <w:rPr>
      <w:rFonts w:ascii="Arial" w:hAnsi="Arial" w:eastAsia="等线" w:cs="Arial"/>
      <w:color w:val="000000"/>
      <w:sz w:val="21"/>
      <w:szCs w:val="21"/>
      <w:lang w:val="en-US" w:eastAsia="en-US" w:bidi="ar-SA"/>
    </w:rPr>
  </w:style>
  <w:style w:type="paragraph" w:customStyle="1" w:styleId="434">
    <w:name w:val="Table Text"/>
    <w:basedOn w:val="1"/>
    <w:semiHidden/>
    <w:qFormat/>
    <w:uiPriority w:val="0"/>
    <w:rPr>
      <w:rFonts w:ascii="Times New Roman" w:hAnsi="Times New Roman" w:eastAsia="Times New Roman" w:cs="Times New Roman"/>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2639</Words>
  <Characters>2944</Characters>
  <TotalTime>5</TotalTime>
  <ScaleCrop>false</ScaleCrop>
  <LinksUpToDate>false</LinksUpToDate>
  <CharactersWithSpaces>3059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2024-04-07T08:35:00Z</dcterms:created>
  <dc:creator>尹皓</dc:creator>
  <cp:lastModifiedBy>龙城小蒋</cp:lastModifiedBy>
  <dcterms:modified xsi:type="dcterms:W3CDTF">2025-11-19T07:16:47Z</dcterms:modified>
  <dc:title>02年杜范本稿</dc:title>
  <cp:revision>399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eyJoZGlkIjoiYmQ3NjQxYmZmN2ZkODIxYWNiNTEzMzQyMTZmNzQ1MmMiLCJ1c2VySWQiOiIxMDgzODYyNzYzIn0=</vt:lpwstr>
  </property>
  <property fmtid="{D5CDD505-2E9C-101B-9397-08002B2CF9AE}" pid="3" name="KSOProductBuildVer">
    <vt:lpwstr>2052-12.1.0.23125</vt:lpwstr>
  </property>
  <property fmtid="{D5CDD505-2E9C-101B-9397-08002B2CF9AE}" pid="4" name="ICV">
    <vt:lpwstr>E9DF345E0BB144DA993EC7E0794DABA7_13</vt:lpwstr>
  </property>
</Properties>
</file>